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A8EAC" w14:textId="77777777" w:rsidR="00344F9C" w:rsidRDefault="00344F9C">
      <w:pPr>
        <w:pStyle w:val="BodyText"/>
        <w:spacing w:before="140"/>
        <w:rPr>
          <w:sz w:val="25"/>
        </w:rPr>
      </w:pPr>
    </w:p>
    <w:p w14:paraId="7800204B" w14:textId="77777777" w:rsidR="00344F9C" w:rsidRDefault="00000000">
      <w:pPr>
        <w:pStyle w:val="Heading1"/>
      </w:pPr>
      <w:r>
        <w:t>MAGDALENE</w:t>
      </w:r>
      <w:r>
        <w:rPr>
          <w:spacing w:val="-2"/>
        </w:rPr>
        <w:t xml:space="preserve"> COLLEGE</w:t>
      </w:r>
    </w:p>
    <w:p w14:paraId="37E3D159" w14:textId="77777777" w:rsidR="00344F9C" w:rsidRDefault="00344F9C">
      <w:pPr>
        <w:pStyle w:val="BodyText"/>
        <w:spacing w:before="6"/>
        <w:rPr>
          <w:b/>
          <w:sz w:val="25"/>
        </w:rPr>
      </w:pPr>
    </w:p>
    <w:p w14:paraId="39E31B60" w14:textId="77777777" w:rsidR="00344F9C" w:rsidRDefault="00000000">
      <w:pPr>
        <w:spacing w:line="242" w:lineRule="auto"/>
        <w:ind w:left="84" w:right="454"/>
        <w:jc w:val="center"/>
        <w:rPr>
          <w:b/>
          <w:sz w:val="25"/>
        </w:rPr>
      </w:pPr>
      <w:r>
        <w:rPr>
          <w:b/>
          <w:sz w:val="25"/>
        </w:rPr>
        <w:t>RELATIONSHIPS</w:t>
      </w:r>
      <w:r>
        <w:rPr>
          <w:b/>
          <w:spacing w:val="-9"/>
          <w:sz w:val="25"/>
        </w:rPr>
        <w:t xml:space="preserve"> </w:t>
      </w:r>
      <w:r>
        <w:rPr>
          <w:b/>
          <w:sz w:val="25"/>
        </w:rPr>
        <w:t>BETWEEN</w:t>
      </w:r>
      <w:r>
        <w:rPr>
          <w:b/>
          <w:spacing w:val="-15"/>
          <w:sz w:val="25"/>
        </w:rPr>
        <w:t xml:space="preserve"> </w:t>
      </w:r>
      <w:r>
        <w:rPr>
          <w:b/>
          <w:sz w:val="25"/>
        </w:rPr>
        <w:t>ACADEMIC</w:t>
      </w:r>
      <w:r>
        <w:rPr>
          <w:b/>
          <w:spacing w:val="-4"/>
          <w:sz w:val="25"/>
        </w:rPr>
        <w:t xml:space="preserve"> </w:t>
      </w:r>
      <w:r>
        <w:rPr>
          <w:b/>
          <w:sz w:val="25"/>
        </w:rPr>
        <w:t>STAFF</w:t>
      </w:r>
      <w:r>
        <w:rPr>
          <w:b/>
          <w:spacing w:val="-27"/>
          <w:sz w:val="25"/>
        </w:rPr>
        <w:t xml:space="preserve"> </w:t>
      </w:r>
      <w:r>
        <w:rPr>
          <w:b/>
          <w:sz w:val="25"/>
        </w:rPr>
        <w:t>AND</w:t>
      </w:r>
      <w:r>
        <w:rPr>
          <w:b/>
          <w:spacing w:val="-1"/>
          <w:sz w:val="25"/>
        </w:rPr>
        <w:t xml:space="preserve"> </w:t>
      </w:r>
      <w:r>
        <w:rPr>
          <w:b/>
          <w:sz w:val="25"/>
        </w:rPr>
        <w:t>STUDENTS IN THE COLLEGE COMMUNITY</w:t>
      </w:r>
    </w:p>
    <w:p w14:paraId="589DF5C2" w14:textId="77777777" w:rsidR="00344F9C" w:rsidRDefault="00344F9C">
      <w:pPr>
        <w:pStyle w:val="BodyText"/>
        <w:rPr>
          <w:b/>
          <w:sz w:val="25"/>
        </w:rPr>
      </w:pPr>
    </w:p>
    <w:p w14:paraId="3EEA030C" w14:textId="77777777" w:rsidR="00344F9C" w:rsidRDefault="00344F9C">
      <w:pPr>
        <w:pStyle w:val="BodyText"/>
        <w:spacing w:before="9"/>
        <w:rPr>
          <w:b/>
          <w:sz w:val="25"/>
        </w:rPr>
      </w:pPr>
    </w:p>
    <w:p w14:paraId="3283A898" w14:textId="77777777" w:rsidR="00344F9C" w:rsidRDefault="00000000">
      <w:pPr>
        <w:pStyle w:val="Heading3"/>
        <w:numPr>
          <w:ilvl w:val="0"/>
          <w:numId w:val="3"/>
        </w:numPr>
        <w:tabs>
          <w:tab w:val="left" w:pos="884"/>
        </w:tabs>
        <w:spacing w:before="0"/>
        <w:ind w:left="884" w:hanging="323"/>
        <w:jc w:val="both"/>
      </w:pPr>
      <w:r>
        <w:t>Introduction</w:t>
      </w:r>
      <w:r>
        <w:rPr>
          <w:spacing w:val="8"/>
        </w:rPr>
        <w:t xml:space="preserve"> </w:t>
      </w:r>
      <w:r>
        <w:t>and</w:t>
      </w:r>
      <w:r>
        <w:rPr>
          <w:spacing w:val="5"/>
        </w:rPr>
        <w:t xml:space="preserve"> </w:t>
      </w:r>
      <w:r>
        <w:rPr>
          <w:spacing w:val="-2"/>
        </w:rPr>
        <w:t>Summary</w:t>
      </w:r>
    </w:p>
    <w:p w14:paraId="7FE7A2C3" w14:textId="77777777" w:rsidR="00344F9C" w:rsidRDefault="00000000">
      <w:pPr>
        <w:pStyle w:val="ListParagraph"/>
        <w:numPr>
          <w:ilvl w:val="1"/>
          <w:numId w:val="3"/>
        </w:numPr>
        <w:tabs>
          <w:tab w:val="left" w:pos="876"/>
          <w:tab w:val="left" w:pos="878"/>
        </w:tabs>
        <w:spacing w:before="119" w:line="247" w:lineRule="auto"/>
        <w:ind w:right="603"/>
        <w:jc w:val="both"/>
        <w:rPr>
          <w:sz w:val="21"/>
        </w:rPr>
      </w:pPr>
      <w:r>
        <w:rPr>
          <w:sz w:val="21"/>
        </w:rPr>
        <w:t xml:space="preserve">Good relationships between members of staff and students are an important aspect of </w:t>
      </w:r>
      <w:proofErr w:type="gramStart"/>
      <w:r>
        <w:rPr>
          <w:sz w:val="21"/>
        </w:rPr>
        <w:t>College</w:t>
      </w:r>
      <w:proofErr w:type="gramEnd"/>
      <w:r>
        <w:rPr>
          <w:sz w:val="21"/>
        </w:rPr>
        <w:t xml:space="preserve"> life.</w:t>
      </w:r>
      <w:r>
        <w:rPr>
          <w:spacing w:val="40"/>
          <w:sz w:val="21"/>
        </w:rPr>
        <w:t xml:space="preserve"> </w:t>
      </w:r>
      <w:r>
        <w:rPr>
          <w:sz w:val="21"/>
        </w:rPr>
        <w:t>However, intimate relationships or close personal relationships can lead to actual or perceived imbalances of power, conflicts of interest and discrimination or bias which can undermine trust and confidence.</w:t>
      </w:r>
    </w:p>
    <w:p w14:paraId="745C00FB" w14:textId="77777777" w:rsidR="00344F9C" w:rsidRDefault="00000000">
      <w:pPr>
        <w:pStyle w:val="ListParagraph"/>
        <w:numPr>
          <w:ilvl w:val="1"/>
          <w:numId w:val="3"/>
        </w:numPr>
        <w:tabs>
          <w:tab w:val="left" w:pos="876"/>
          <w:tab w:val="left" w:pos="878"/>
        </w:tabs>
        <w:spacing w:before="107" w:line="247" w:lineRule="auto"/>
        <w:ind w:right="607"/>
        <w:jc w:val="both"/>
        <w:rPr>
          <w:sz w:val="21"/>
        </w:rPr>
      </w:pPr>
      <w:r>
        <w:rPr>
          <w:sz w:val="21"/>
        </w:rPr>
        <w:t xml:space="preserve">The University has adopted a Staff and Students Relationship Policy (the “University Policy”) which is in force for all members of </w:t>
      </w:r>
      <w:proofErr w:type="gramStart"/>
      <w:r>
        <w:rPr>
          <w:sz w:val="21"/>
        </w:rPr>
        <w:t>University</w:t>
      </w:r>
      <w:proofErr w:type="gramEnd"/>
      <w:r>
        <w:rPr>
          <w:sz w:val="21"/>
        </w:rPr>
        <w:t xml:space="preserve"> staff with effect from 1 August 2025.</w:t>
      </w:r>
      <w:r>
        <w:rPr>
          <w:spacing w:val="40"/>
          <w:sz w:val="21"/>
        </w:rPr>
        <w:t xml:space="preserve"> </w:t>
      </w:r>
      <w:r>
        <w:rPr>
          <w:sz w:val="21"/>
        </w:rPr>
        <w:t xml:space="preserve">The University Policy is </w:t>
      </w:r>
      <w:proofErr w:type="spellStart"/>
      <w:r>
        <w:rPr>
          <w:sz w:val="21"/>
        </w:rPr>
        <w:t>summarised</w:t>
      </w:r>
      <w:proofErr w:type="spellEnd"/>
      <w:r>
        <w:rPr>
          <w:sz w:val="21"/>
        </w:rPr>
        <w:t xml:space="preserve"> in Part B, below. The University has also issued Supplementary Guidance in relation to the University Policy. These documents can be accessed through the student support pages of the University website.</w:t>
      </w:r>
    </w:p>
    <w:p w14:paraId="089E9DD7" w14:textId="77777777" w:rsidR="00344F9C" w:rsidRDefault="00000000">
      <w:pPr>
        <w:pStyle w:val="ListParagraph"/>
        <w:numPr>
          <w:ilvl w:val="1"/>
          <w:numId w:val="3"/>
        </w:numPr>
        <w:tabs>
          <w:tab w:val="left" w:pos="876"/>
          <w:tab w:val="left" w:pos="878"/>
        </w:tabs>
        <w:spacing w:line="247" w:lineRule="auto"/>
        <w:ind w:right="609"/>
        <w:jc w:val="both"/>
        <w:rPr>
          <w:sz w:val="21"/>
        </w:rPr>
      </w:pPr>
      <w:r>
        <w:rPr>
          <w:sz w:val="21"/>
        </w:rPr>
        <w:t>This document sets out the policy of the College (the “Magdalene Policy”)</w:t>
      </w:r>
      <w:r>
        <w:rPr>
          <w:spacing w:val="20"/>
          <w:sz w:val="21"/>
        </w:rPr>
        <w:t xml:space="preserve"> </w:t>
      </w:r>
      <w:proofErr w:type="gramStart"/>
      <w:r>
        <w:rPr>
          <w:sz w:val="21"/>
        </w:rPr>
        <w:t>with regard</w:t>
      </w:r>
      <w:r>
        <w:rPr>
          <w:spacing w:val="40"/>
          <w:sz w:val="21"/>
        </w:rPr>
        <w:t xml:space="preserve"> </w:t>
      </w:r>
      <w:r>
        <w:rPr>
          <w:sz w:val="21"/>
        </w:rPr>
        <w:t>to</w:t>
      </w:r>
      <w:proofErr w:type="gramEnd"/>
      <w:r>
        <w:rPr>
          <w:sz w:val="21"/>
        </w:rPr>
        <w:t xml:space="preserve"> intimate and close personal relationships between the academic staff of the College and</w:t>
      </w:r>
      <w:r>
        <w:rPr>
          <w:spacing w:val="40"/>
          <w:sz w:val="21"/>
        </w:rPr>
        <w:t xml:space="preserve"> </w:t>
      </w:r>
      <w:r>
        <w:rPr>
          <w:sz w:val="21"/>
        </w:rPr>
        <w:t>student members of the College.</w:t>
      </w:r>
      <w:r>
        <w:rPr>
          <w:spacing w:val="40"/>
          <w:sz w:val="21"/>
        </w:rPr>
        <w:t xml:space="preserve"> </w:t>
      </w:r>
      <w:r>
        <w:rPr>
          <w:sz w:val="21"/>
        </w:rPr>
        <w:t>Like the University Policy, it aims to prevent conflicts of interest or abuses of power, whether intentional or unintentional and actual</w:t>
      </w:r>
      <w:r>
        <w:rPr>
          <w:spacing w:val="40"/>
          <w:sz w:val="21"/>
        </w:rPr>
        <w:t xml:space="preserve"> </w:t>
      </w:r>
      <w:r>
        <w:rPr>
          <w:sz w:val="21"/>
        </w:rPr>
        <w:t>or perceived.</w:t>
      </w:r>
    </w:p>
    <w:p w14:paraId="4819EFEF" w14:textId="77777777" w:rsidR="00344F9C" w:rsidRDefault="00000000">
      <w:pPr>
        <w:pStyle w:val="ListParagraph"/>
        <w:numPr>
          <w:ilvl w:val="1"/>
          <w:numId w:val="3"/>
        </w:numPr>
        <w:tabs>
          <w:tab w:val="left" w:pos="876"/>
          <w:tab w:val="left" w:pos="878"/>
        </w:tabs>
        <w:spacing w:line="247" w:lineRule="auto"/>
        <w:ind w:right="603"/>
        <w:jc w:val="both"/>
        <w:rPr>
          <w:sz w:val="21"/>
        </w:rPr>
      </w:pPr>
      <w:r>
        <w:rPr>
          <w:sz w:val="21"/>
        </w:rPr>
        <w:t>For these purposes the term “academic staff” includes the Master, all Fellows of</w:t>
      </w:r>
      <w:r>
        <w:rPr>
          <w:spacing w:val="40"/>
          <w:sz w:val="21"/>
        </w:rPr>
        <w:t xml:space="preserve"> </w:t>
      </w:r>
      <w:r>
        <w:rPr>
          <w:sz w:val="21"/>
        </w:rPr>
        <w:t>whatever</w:t>
      </w:r>
      <w:r>
        <w:rPr>
          <w:spacing w:val="30"/>
          <w:sz w:val="21"/>
        </w:rPr>
        <w:t xml:space="preserve"> </w:t>
      </w:r>
      <w:r>
        <w:rPr>
          <w:sz w:val="21"/>
        </w:rPr>
        <w:t>category</w:t>
      </w:r>
      <w:r>
        <w:rPr>
          <w:spacing w:val="30"/>
          <w:sz w:val="21"/>
        </w:rPr>
        <w:t xml:space="preserve"> </w:t>
      </w:r>
      <w:r>
        <w:rPr>
          <w:sz w:val="21"/>
        </w:rPr>
        <w:t>(with</w:t>
      </w:r>
      <w:r>
        <w:rPr>
          <w:spacing w:val="28"/>
          <w:sz w:val="21"/>
        </w:rPr>
        <w:t xml:space="preserve"> </w:t>
      </w:r>
      <w:r>
        <w:rPr>
          <w:sz w:val="21"/>
        </w:rPr>
        <w:t>the</w:t>
      </w:r>
      <w:r>
        <w:rPr>
          <w:spacing w:val="33"/>
          <w:sz w:val="21"/>
        </w:rPr>
        <w:t xml:space="preserve"> </w:t>
      </w:r>
      <w:r>
        <w:rPr>
          <w:sz w:val="21"/>
        </w:rPr>
        <w:t>exception</w:t>
      </w:r>
      <w:r>
        <w:rPr>
          <w:spacing w:val="36"/>
          <w:sz w:val="21"/>
        </w:rPr>
        <w:t xml:space="preserve"> </w:t>
      </w:r>
      <w:r>
        <w:rPr>
          <w:sz w:val="21"/>
        </w:rPr>
        <w:t>of</w:t>
      </w:r>
      <w:r>
        <w:rPr>
          <w:spacing w:val="30"/>
          <w:sz w:val="21"/>
        </w:rPr>
        <w:t xml:space="preserve"> </w:t>
      </w:r>
      <w:r>
        <w:rPr>
          <w:sz w:val="21"/>
        </w:rPr>
        <w:t>the</w:t>
      </w:r>
      <w:r>
        <w:rPr>
          <w:spacing w:val="33"/>
          <w:sz w:val="21"/>
        </w:rPr>
        <w:t xml:space="preserve"> </w:t>
      </w:r>
      <w:r>
        <w:rPr>
          <w:sz w:val="21"/>
        </w:rPr>
        <w:t>two</w:t>
      </w:r>
      <w:r>
        <w:rPr>
          <w:spacing w:val="33"/>
          <w:sz w:val="21"/>
        </w:rPr>
        <w:t xml:space="preserve"> </w:t>
      </w:r>
      <w:r>
        <w:rPr>
          <w:sz w:val="21"/>
        </w:rPr>
        <w:t>Bye-Fellows elected</w:t>
      </w:r>
      <w:r>
        <w:rPr>
          <w:spacing w:val="30"/>
          <w:sz w:val="21"/>
        </w:rPr>
        <w:t xml:space="preserve"> </w:t>
      </w:r>
      <w:r>
        <w:rPr>
          <w:sz w:val="21"/>
        </w:rPr>
        <w:t>annually</w:t>
      </w:r>
      <w:r>
        <w:rPr>
          <w:spacing w:val="33"/>
          <w:sz w:val="21"/>
        </w:rPr>
        <w:t xml:space="preserve"> </w:t>
      </w:r>
      <w:r>
        <w:rPr>
          <w:sz w:val="21"/>
        </w:rPr>
        <w:t>from the MCR) and College Officers, including College Lecturers and Directors of Studies whether or not they are employed by the College within the meaning of employment</w:t>
      </w:r>
      <w:r>
        <w:rPr>
          <w:spacing w:val="80"/>
          <w:sz w:val="21"/>
        </w:rPr>
        <w:t xml:space="preserve"> </w:t>
      </w:r>
      <w:r>
        <w:rPr>
          <w:sz w:val="21"/>
        </w:rPr>
        <w:t>law.</w:t>
      </w:r>
      <w:r>
        <w:rPr>
          <w:spacing w:val="40"/>
          <w:sz w:val="21"/>
        </w:rPr>
        <w:t xml:space="preserve"> </w:t>
      </w:r>
      <w:r>
        <w:rPr>
          <w:sz w:val="21"/>
        </w:rPr>
        <w:t xml:space="preserve">The term therefore includes anyone who holds a Fellowship (including Honorary Fellows, Emeritus Fellows and Life Fellows), </w:t>
      </w:r>
      <w:proofErr w:type="gramStart"/>
      <w:r>
        <w:rPr>
          <w:sz w:val="21"/>
        </w:rPr>
        <w:t>whether or not</w:t>
      </w:r>
      <w:proofErr w:type="gramEnd"/>
      <w:r>
        <w:rPr>
          <w:sz w:val="21"/>
        </w:rPr>
        <w:t xml:space="preserve"> their work is of an</w:t>
      </w:r>
      <w:r>
        <w:rPr>
          <w:spacing w:val="40"/>
          <w:sz w:val="21"/>
        </w:rPr>
        <w:t xml:space="preserve"> </w:t>
      </w:r>
      <w:r>
        <w:rPr>
          <w:sz w:val="21"/>
        </w:rPr>
        <w:t>academic character, in any dealings which they have with student members of the College.</w:t>
      </w:r>
      <w:r>
        <w:rPr>
          <w:spacing w:val="63"/>
          <w:sz w:val="21"/>
        </w:rPr>
        <w:t xml:space="preserve"> </w:t>
      </w:r>
      <w:r>
        <w:rPr>
          <w:sz w:val="21"/>
        </w:rPr>
        <w:t>The</w:t>
      </w:r>
      <w:r>
        <w:rPr>
          <w:spacing w:val="12"/>
          <w:sz w:val="21"/>
        </w:rPr>
        <w:t xml:space="preserve"> </w:t>
      </w:r>
      <w:r>
        <w:rPr>
          <w:sz w:val="21"/>
        </w:rPr>
        <w:t>policy</w:t>
      </w:r>
      <w:r>
        <w:rPr>
          <w:spacing w:val="11"/>
          <w:sz w:val="21"/>
        </w:rPr>
        <w:t xml:space="preserve"> </w:t>
      </w:r>
      <w:r>
        <w:rPr>
          <w:sz w:val="21"/>
        </w:rPr>
        <w:t>also</w:t>
      </w:r>
      <w:r>
        <w:rPr>
          <w:spacing w:val="11"/>
          <w:sz w:val="21"/>
        </w:rPr>
        <w:t xml:space="preserve"> </w:t>
      </w:r>
      <w:r>
        <w:rPr>
          <w:sz w:val="21"/>
        </w:rPr>
        <w:t>applies,</w:t>
      </w:r>
      <w:r>
        <w:rPr>
          <w:spacing w:val="14"/>
          <w:sz w:val="21"/>
        </w:rPr>
        <w:t xml:space="preserve"> </w:t>
      </w:r>
      <w:r>
        <w:rPr>
          <w:sz w:val="21"/>
        </w:rPr>
        <w:t>subject</w:t>
      </w:r>
      <w:r>
        <w:rPr>
          <w:spacing w:val="15"/>
          <w:sz w:val="21"/>
        </w:rPr>
        <w:t xml:space="preserve"> </w:t>
      </w:r>
      <w:r>
        <w:rPr>
          <w:sz w:val="21"/>
        </w:rPr>
        <w:t>to</w:t>
      </w:r>
      <w:r>
        <w:rPr>
          <w:spacing w:val="14"/>
          <w:sz w:val="21"/>
        </w:rPr>
        <w:t xml:space="preserve"> </w:t>
      </w:r>
      <w:r>
        <w:rPr>
          <w:sz w:val="21"/>
        </w:rPr>
        <w:t>paragraph</w:t>
      </w:r>
      <w:r>
        <w:rPr>
          <w:spacing w:val="11"/>
          <w:sz w:val="21"/>
        </w:rPr>
        <w:t xml:space="preserve"> </w:t>
      </w:r>
      <w:r>
        <w:rPr>
          <w:sz w:val="21"/>
        </w:rPr>
        <w:t>22,</w:t>
      </w:r>
      <w:r>
        <w:rPr>
          <w:spacing w:val="14"/>
          <w:sz w:val="21"/>
        </w:rPr>
        <w:t xml:space="preserve"> </w:t>
      </w:r>
      <w:r>
        <w:rPr>
          <w:sz w:val="21"/>
        </w:rPr>
        <w:t>below,</w:t>
      </w:r>
      <w:r>
        <w:rPr>
          <w:spacing w:val="14"/>
          <w:sz w:val="21"/>
        </w:rPr>
        <w:t xml:space="preserve"> </w:t>
      </w:r>
      <w:r>
        <w:rPr>
          <w:sz w:val="21"/>
        </w:rPr>
        <w:t>to</w:t>
      </w:r>
      <w:r>
        <w:rPr>
          <w:spacing w:val="14"/>
          <w:sz w:val="21"/>
        </w:rPr>
        <w:t xml:space="preserve"> </w:t>
      </w:r>
      <w:r>
        <w:rPr>
          <w:sz w:val="21"/>
        </w:rPr>
        <w:t>anyone</w:t>
      </w:r>
      <w:r>
        <w:rPr>
          <w:spacing w:val="14"/>
          <w:sz w:val="21"/>
        </w:rPr>
        <w:t xml:space="preserve"> </w:t>
      </w:r>
      <w:r>
        <w:rPr>
          <w:sz w:val="21"/>
        </w:rPr>
        <w:t>who</w:t>
      </w:r>
      <w:r>
        <w:rPr>
          <w:spacing w:val="11"/>
          <w:sz w:val="21"/>
        </w:rPr>
        <w:t xml:space="preserve"> </w:t>
      </w:r>
      <w:r>
        <w:rPr>
          <w:sz w:val="21"/>
        </w:rPr>
        <w:t>is</w:t>
      </w:r>
      <w:r>
        <w:rPr>
          <w:spacing w:val="11"/>
          <w:sz w:val="21"/>
        </w:rPr>
        <w:t xml:space="preserve"> </w:t>
      </w:r>
      <w:r>
        <w:rPr>
          <w:sz w:val="21"/>
        </w:rPr>
        <w:t xml:space="preserve">not a member of the academic </w:t>
      </w:r>
      <w:proofErr w:type="gramStart"/>
      <w:r>
        <w:rPr>
          <w:sz w:val="21"/>
        </w:rPr>
        <w:t>staff</w:t>
      </w:r>
      <w:proofErr w:type="gramEnd"/>
      <w:r>
        <w:rPr>
          <w:sz w:val="21"/>
        </w:rPr>
        <w:t xml:space="preserve"> but who provides Tripos supervisions to student</w:t>
      </w:r>
      <w:r>
        <w:rPr>
          <w:spacing w:val="40"/>
          <w:sz w:val="21"/>
        </w:rPr>
        <w:t xml:space="preserve"> </w:t>
      </w:r>
      <w:r>
        <w:rPr>
          <w:sz w:val="21"/>
        </w:rPr>
        <w:t>members of the College. Relationships between other staff members and student members of the College are dealt with in a separate statement.</w:t>
      </w:r>
    </w:p>
    <w:p w14:paraId="261691D2" w14:textId="77777777" w:rsidR="00344F9C" w:rsidRDefault="00000000">
      <w:pPr>
        <w:pStyle w:val="ListParagraph"/>
        <w:numPr>
          <w:ilvl w:val="1"/>
          <w:numId w:val="3"/>
        </w:numPr>
        <w:tabs>
          <w:tab w:val="left" w:pos="876"/>
          <w:tab w:val="left" w:pos="878"/>
        </w:tabs>
        <w:spacing w:before="113" w:line="247" w:lineRule="auto"/>
        <w:ind w:right="606"/>
        <w:jc w:val="both"/>
        <w:rPr>
          <w:sz w:val="21"/>
        </w:rPr>
      </w:pPr>
      <w:r>
        <w:rPr>
          <w:sz w:val="21"/>
        </w:rPr>
        <w:t xml:space="preserve">All members of the academic staff of the College are required to comply with the University Policy, </w:t>
      </w:r>
      <w:proofErr w:type="gramStart"/>
      <w:r>
        <w:rPr>
          <w:sz w:val="21"/>
        </w:rPr>
        <w:t>whether or not</w:t>
      </w:r>
      <w:proofErr w:type="gramEnd"/>
      <w:r>
        <w:rPr>
          <w:sz w:val="21"/>
        </w:rPr>
        <w:t xml:space="preserve"> it is formally applicable to them.</w:t>
      </w:r>
      <w:r>
        <w:rPr>
          <w:spacing w:val="40"/>
          <w:sz w:val="21"/>
        </w:rPr>
        <w:t xml:space="preserve"> </w:t>
      </w:r>
      <w:r>
        <w:rPr>
          <w:sz w:val="21"/>
        </w:rPr>
        <w:t>However, the Magdalene Policy goes beyond the University Policy in certain respects.</w:t>
      </w:r>
      <w:r>
        <w:rPr>
          <w:spacing w:val="40"/>
          <w:sz w:val="21"/>
        </w:rPr>
        <w:t xml:space="preserve"> </w:t>
      </w:r>
      <w:r>
        <w:rPr>
          <w:sz w:val="21"/>
        </w:rPr>
        <w:t xml:space="preserve">The reason is that the College is a small residential </w:t>
      </w:r>
      <w:proofErr w:type="gramStart"/>
      <w:r>
        <w:rPr>
          <w:sz w:val="21"/>
        </w:rPr>
        <w:t>community</w:t>
      </w:r>
      <w:proofErr w:type="gramEnd"/>
      <w:r>
        <w:rPr>
          <w:sz w:val="21"/>
        </w:rPr>
        <w:t xml:space="preserve"> the nature of which means that every member of the academic staff has responsibilities towards every student </w:t>
      </w:r>
      <w:proofErr w:type="gramStart"/>
      <w:r>
        <w:rPr>
          <w:sz w:val="21"/>
        </w:rPr>
        <w:t>of</w:t>
      </w:r>
      <w:proofErr w:type="gramEnd"/>
      <w:r>
        <w:rPr>
          <w:sz w:val="21"/>
        </w:rPr>
        <w:t xml:space="preserve"> the College, even if they have no teaching, administrative or pastoral contact with that student.</w:t>
      </w:r>
    </w:p>
    <w:p w14:paraId="4AE4F1A4" w14:textId="77777777" w:rsidR="00344F9C" w:rsidRDefault="00000000">
      <w:pPr>
        <w:pStyle w:val="ListParagraph"/>
        <w:numPr>
          <w:ilvl w:val="1"/>
          <w:numId w:val="3"/>
        </w:numPr>
        <w:tabs>
          <w:tab w:val="left" w:pos="876"/>
          <w:tab w:val="left" w:pos="878"/>
        </w:tabs>
        <w:spacing w:before="113" w:line="247" w:lineRule="auto"/>
        <w:ind w:right="607"/>
        <w:jc w:val="both"/>
        <w:rPr>
          <w:sz w:val="21"/>
        </w:rPr>
      </w:pPr>
      <w:r>
        <w:rPr>
          <w:sz w:val="21"/>
        </w:rPr>
        <w:t>For that reason, any form of intimate relationship between any member of the academic staff and any student member of the College is prohibited save in exceptional cases. Close personal relationships between members of the academic staff and student members of the College are strongly discouraged. More detail is given in the following sections of this Policy.</w:t>
      </w:r>
    </w:p>
    <w:p w14:paraId="4C16FDF0" w14:textId="77777777" w:rsidR="00344F9C" w:rsidRDefault="00000000">
      <w:pPr>
        <w:pStyle w:val="ListParagraph"/>
        <w:numPr>
          <w:ilvl w:val="1"/>
          <w:numId w:val="3"/>
        </w:numPr>
        <w:tabs>
          <w:tab w:val="left" w:pos="876"/>
          <w:tab w:val="left" w:pos="878"/>
        </w:tabs>
        <w:spacing w:before="113" w:line="244" w:lineRule="auto"/>
        <w:ind w:right="611"/>
        <w:jc w:val="both"/>
        <w:rPr>
          <w:sz w:val="21"/>
        </w:rPr>
      </w:pPr>
      <w:r>
        <w:rPr>
          <w:sz w:val="21"/>
        </w:rPr>
        <w:t>The</w:t>
      </w:r>
      <w:r>
        <w:rPr>
          <w:spacing w:val="40"/>
          <w:sz w:val="21"/>
        </w:rPr>
        <w:t xml:space="preserve"> </w:t>
      </w:r>
      <w:r>
        <w:rPr>
          <w:sz w:val="21"/>
        </w:rPr>
        <w:t>Magdalene</w:t>
      </w:r>
      <w:r>
        <w:rPr>
          <w:spacing w:val="34"/>
          <w:sz w:val="21"/>
        </w:rPr>
        <w:t xml:space="preserve"> </w:t>
      </w:r>
      <w:r>
        <w:rPr>
          <w:sz w:val="21"/>
        </w:rPr>
        <w:t>Policy</w:t>
      </w:r>
      <w:r>
        <w:rPr>
          <w:spacing w:val="40"/>
          <w:sz w:val="21"/>
        </w:rPr>
        <w:t xml:space="preserve"> </w:t>
      </w:r>
      <w:r>
        <w:rPr>
          <w:sz w:val="21"/>
        </w:rPr>
        <w:t>addresses</w:t>
      </w:r>
      <w:r>
        <w:rPr>
          <w:spacing w:val="40"/>
          <w:sz w:val="21"/>
        </w:rPr>
        <w:t xml:space="preserve"> </w:t>
      </w:r>
      <w:r>
        <w:rPr>
          <w:sz w:val="21"/>
        </w:rPr>
        <w:t>consensual</w:t>
      </w:r>
      <w:r>
        <w:rPr>
          <w:spacing w:val="39"/>
          <w:sz w:val="21"/>
        </w:rPr>
        <w:t xml:space="preserve"> </w:t>
      </w:r>
      <w:r>
        <w:rPr>
          <w:sz w:val="21"/>
        </w:rPr>
        <w:t>relationships.</w:t>
      </w:r>
      <w:r>
        <w:rPr>
          <w:spacing w:val="80"/>
          <w:sz w:val="21"/>
        </w:rPr>
        <w:t xml:space="preserve"> </w:t>
      </w:r>
      <w:r>
        <w:rPr>
          <w:sz w:val="21"/>
        </w:rPr>
        <w:t>Non-consensual,</w:t>
      </w:r>
      <w:r>
        <w:rPr>
          <w:spacing w:val="38"/>
          <w:sz w:val="21"/>
        </w:rPr>
        <w:t xml:space="preserve"> </w:t>
      </w:r>
      <w:r>
        <w:rPr>
          <w:sz w:val="21"/>
        </w:rPr>
        <w:t xml:space="preserve">coercive or exploitative </w:t>
      </w:r>
      <w:proofErr w:type="spellStart"/>
      <w:r>
        <w:rPr>
          <w:sz w:val="21"/>
        </w:rPr>
        <w:t>behaviour</w:t>
      </w:r>
      <w:proofErr w:type="spellEnd"/>
      <w:r>
        <w:rPr>
          <w:sz w:val="21"/>
        </w:rPr>
        <w:t xml:space="preserve"> is strictly prohibited and will be treated as an instance of gross misconduct.</w:t>
      </w:r>
      <w:r>
        <w:rPr>
          <w:spacing w:val="40"/>
          <w:sz w:val="21"/>
        </w:rPr>
        <w:t xml:space="preserve"> </w:t>
      </w:r>
      <w:r>
        <w:rPr>
          <w:sz w:val="21"/>
        </w:rPr>
        <w:t>It may also involve a breach of the criminal law.</w:t>
      </w:r>
    </w:p>
    <w:p w14:paraId="2918C677" w14:textId="77777777" w:rsidR="00344F9C" w:rsidRDefault="00344F9C">
      <w:pPr>
        <w:pStyle w:val="ListParagraph"/>
        <w:spacing w:line="244" w:lineRule="auto"/>
        <w:rPr>
          <w:sz w:val="21"/>
        </w:rPr>
        <w:sectPr w:rsidR="00344F9C">
          <w:type w:val="continuous"/>
          <w:pgSz w:w="12240" w:h="15840"/>
          <w:pgMar w:top="520" w:right="1440" w:bottom="280" w:left="1800" w:header="720" w:footer="720" w:gutter="0"/>
          <w:cols w:space="720"/>
        </w:sectPr>
      </w:pPr>
    </w:p>
    <w:p w14:paraId="36829ABF" w14:textId="77777777" w:rsidR="00344F9C" w:rsidRDefault="00000000">
      <w:pPr>
        <w:pStyle w:val="ListParagraph"/>
        <w:numPr>
          <w:ilvl w:val="1"/>
          <w:numId w:val="3"/>
        </w:numPr>
        <w:tabs>
          <w:tab w:val="left" w:pos="876"/>
          <w:tab w:val="left" w:pos="878"/>
        </w:tabs>
        <w:spacing w:before="76" w:line="247" w:lineRule="auto"/>
        <w:ind w:right="606"/>
        <w:jc w:val="both"/>
        <w:rPr>
          <w:sz w:val="21"/>
        </w:rPr>
      </w:pPr>
      <w:r>
        <w:rPr>
          <w:sz w:val="21"/>
        </w:rPr>
        <w:lastRenderedPageBreak/>
        <w:t>All members of the academic staff should make sure that they are familiar with the provisions of both the Magdalene Policy and the University Policy (and its Supplementary Guidance) and act in compliance with them.</w:t>
      </w:r>
    </w:p>
    <w:p w14:paraId="4B777138" w14:textId="77777777" w:rsidR="00344F9C" w:rsidRDefault="00000000">
      <w:pPr>
        <w:pStyle w:val="Heading3"/>
        <w:numPr>
          <w:ilvl w:val="0"/>
          <w:numId w:val="3"/>
        </w:numPr>
        <w:tabs>
          <w:tab w:val="left" w:pos="882"/>
        </w:tabs>
        <w:ind w:left="882" w:hanging="321"/>
        <w:jc w:val="both"/>
      </w:pPr>
      <w:r>
        <w:t>The</w:t>
      </w:r>
      <w:r>
        <w:rPr>
          <w:spacing w:val="11"/>
        </w:rPr>
        <w:t xml:space="preserve"> </w:t>
      </w:r>
      <w:r>
        <w:t>University</w:t>
      </w:r>
      <w:r>
        <w:rPr>
          <w:spacing w:val="8"/>
        </w:rPr>
        <w:t xml:space="preserve"> </w:t>
      </w:r>
      <w:r>
        <w:rPr>
          <w:spacing w:val="-2"/>
        </w:rPr>
        <w:t>Policy</w:t>
      </w:r>
    </w:p>
    <w:p w14:paraId="403F5765" w14:textId="77777777" w:rsidR="00344F9C" w:rsidRDefault="00000000">
      <w:pPr>
        <w:pStyle w:val="ListParagraph"/>
        <w:numPr>
          <w:ilvl w:val="0"/>
          <w:numId w:val="2"/>
        </w:numPr>
        <w:tabs>
          <w:tab w:val="left" w:pos="884"/>
        </w:tabs>
        <w:spacing w:before="116"/>
        <w:ind w:left="884" w:hanging="323"/>
        <w:jc w:val="both"/>
        <w:rPr>
          <w:sz w:val="21"/>
        </w:rPr>
      </w:pPr>
      <w:r>
        <w:rPr>
          <w:sz w:val="21"/>
        </w:rPr>
        <w:t>The</w:t>
      </w:r>
      <w:r>
        <w:rPr>
          <w:spacing w:val="6"/>
          <w:sz w:val="21"/>
        </w:rPr>
        <w:t xml:space="preserve"> </w:t>
      </w:r>
      <w:r>
        <w:rPr>
          <w:sz w:val="21"/>
        </w:rPr>
        <w:t>University</w:t>
      </w:r>
      <w:r>
        <w:rPr>
          <w:spacing w:val="7"/>
          <w:sz w:val="21"/>
        </w:rPr>
        <w:t xml:space="preserve"> </w:t>
      </w:r>
      <w:r>
        <w:rPr>
          <w:sz w:val="21"/>
        </w:rPr>
        <w:t>Policy</w:t>
      </w:r>
      <w:r>
        <w:rPr>
          <w:spacing w:val="4"/>
          <w:sz w:val="21"/>
        </w:rPr>
        <w:t xml:space="preserve"> </w:t>
      </w:r>
      <w:r>
        <w:rPr>
          <w:sz w:val="21"/>
        </w:rPr>
        <w:t>applies</w:t>
      </w:r>
      <w:r>
        <w:rPr>
          <w:spacing w:val="7"/>
          <w:sz w:val="21"/>
        </w:rPr>
        <w:t xml:space="preserve"> </w:t>
      </w:r>
      <w:r>
        <w:rPr>
          <w:sz w:val="21"/>
        </w:rPr>
        <w:t>to</w:t>
      </w:r>
      <w:r>
        <w:rPr>
          <w:spacing w:val="6"/>
          <w:sz w:val="21"/>
        </w:rPr>
        <w:t xml:space="preserve"> </w:t>
      </w:r>
      <w:r>
        <w:rPr>
          <w:sz w:val="21"/>
        </w:rPr>
        <w:t>all</w:t>
      </w:r>
      <w:r>
        <w:rPr>
          <w:spacing w:val="7"/>
          <w:sz w:val="21"/>
        </w:rPr>
        <w:t xml:space="preserve"> </w:t>
      </w:r>
      <w:r>
        <w:rPr>
          <w:sz w:val="21"/>
        </w:rPr>
        <w:t>members</w:t>
      </w:r>
      <w:r>
        <w:rPr>
          <w:spacing w:val="4"/>
          <w:sz w:val="21"/>
        </w:rPr>
        <w:t xml:space="preserve"> </w:t>
      </w:r>
      <w:r>
        <w:rPr>
          <w:sz w:val="21"/>
        </w:rPr>
        <w:t>of</w:t>
      </w:r>
      <w:r>
        <w:rPr>
          <w:spacing w:val="7"/>
          <w:sz w:val="21"/>
        </w:rPr>
        <w:t xml:space="preserve"> </w:t>
      </w:r>
      <w:proofErr w:type="gramStart"/>
      <w:r>
        <w:rPr>
          <w:sz w:val="21"/>
        </w:rPr>
        <w:t>University</w:t>
      </w:r>
      <w:proofErr w:type="gramEnd"/>
      <w:r>
        <w:rPr>
          <w:spacing w:val="8"/>
          <w:sz w:val="21"/>
        </w:rPr>
        <w:t xml:space="preserve"> </w:t>
      </w:r>
      <w:r>
        <w:rPr>
          <w:sz w:val="21"/>
        </w:rPr>
        <w:t>staff.</w:t>
      </w:r>
      <w:r>
        <w:rPr>
          <w:spacing w:val="68"/>
          <w:sz w:val="21"/>
        </w:rPr>
        <w:t xml:space="preserve"> </w:t>
      </w:r>
      <w:r>
        <w:rPr>
          <w:sz w:val="21"/>
        </w:rPr>
        <w:t>Under</w:t>
      </w:r>
      <w:r>
        <w:rPr>
          <w:spacing w:val="7"/>
          <w:sz w:val="21"/>
        </w:rPr>
        <w:t xml:space="preserve"> </w:t>
      </w:r>
      <w:r>
        <w:rPr>
          <w:sz w:val="21"/>
        </w:rPr>
        <w:t>Section</w:t>
      </w:r>
      <w:r>
        <w:rPr>
          <w:spacing w:val="7"/>
          <w:sz w:val="21"/>
        </w:rPr>
        <w:t xml:space="preserve"> </w:t>
      </w:r>
      <w:r>
        <w:rPr>
          <w:spacing w:val="-4"/>
          <w:sz w:val="21"/>
        </w:rPr>
        <w:t>9.2:</w:t>
      </w:r>
    </w:p>
    <w:p w14:paraId="5908A6AA" w14:textId="77777777" w:rsidR="00344F9C" w:rsidRDefault="00000000">
      <w:pPr>
        <w:spacing w:before="119" w:line="247" w:lineRule="auto"/>
        <w:ind w:left="1773" w:right="608"/>
        <w:jc w:val="both"/>
        <w:rPr>
          <w:sz w:val="21"/>
        </w:rPr>
      </w:pPr>
      <w:proofErr w:type="gramStart"/>
      <w:r>
        <w:rPr>
          <w:sz w:val="21"/>
        </w:rPr>
        <w:t xml:space="preserve">“ </w:t>
      </w:r>
      <w:r>
        <w:rPr>
          <w:i/>
          <w:sz w:val="21"/>
        </w:rPr>
        <w:t>The</w:t>
      </w:r>
      <w:proofErr w:type="gramEnd"/>
      <w:r>
        <w:rPr>
          <w:i/>
          <w:sz w:val="21"/>
        </w:rPr>
        <w:t xml:space="preserve"> Policy applies to Relevant Staff Members of the University even where the responsibility for</w:t>
      </w:r>
      <w:r>
        <w:rPr>
          <w:i/>
          <w:spacing w:val="-1"/>
          <w:sz w:val="21"/>
        </w:rPr>
        <w:t xml:space="preserve"> </w:t>
      </w:r>
      <w:r>
        <w:rPr>
          <w:i/>
          <w:sz w:val="21"/>
        </w:rPr>
        <w:t>the student arose, arises or will arise solely in</w:t>
      </w:r>
      <w:r>
        <w:rPr>
          <w:i/>
          <w:spacing w:val="-3"/>
          <w:sz w:val="21"/>
        </w:rPr>
        <w:t xml:space="preserve"> </w:t>
      </w:r>
      <w:r>
        <w:rPr>
          <w:i/>
          <w:sz w:val="21"/>
        </w:rPr>
        <w:t>a</w:t>
      </w:r>
      <w:r>
        <w:rPr>
          <w:i/>
          <w:spacing w:val="-1"/>
          <w:sz w:val="21"/>
        </w:rPr>
        <w:t xml:space="preserve"> </w:t>
      </w:r>
      <w:proofErr w:type="gramStart"/>
      <w:r>
        <w:rPr>
          <w:i/>
          <w:sz w:val="21"/>
        </w:rPr>
        <w:t>College</w:t>
      </w:r>
      <w:proofErr w:type="gramEnd"/>
      <w:r>
        <w:rPr>
          <w:i/>
          <w:sz w:val="21"/>
        </w:rPr>
        <w:t xml:space="preserve"> context (</w:t>
      </w:r>
      <w:proofErr w:type="spellStart"/>
      <w:r>
        <w:rPr>
          <w:i/>
          <w:sz w:val="21"/>
        </w:rPr>
        <w:t>eg</w:t>
      </w:r>
      <w:proofErr w:type="spellEnd"/>
      <w:r>
        <w:rPr>
          <w:i/>
          <w:sz w:val="21"/>
        </w:rPr>
        <w:t xml:space="preserve"> in roles such as Admissions Tutor, Director of Studies, Tutor or undergraduate supervisor); such as where the member of staff has a separate College contract of employment or other form of engagement</w:t>
      </w:r>
      <w:r>
        <w:rPr>
          <w:sz w:val="21"/>
        </w:rPr>
        <w:t>”;</w:t>
      </w:r>
    </w:p>
    <w:p w14:paraId="3BEEB3F4" w14:textId="77777777" w:rsidR="00344F9C" w:rsidRDefault="00000000">
      <w:pPr>
        <w:spacing w:before="110" w:line="247" w:lineRule="auto"/>
        <w:ind w:left="878" w:right="602"/>
        <w:jc w:val="both"/>
        <w:rPr>
          <w:sz w:val="21"/>
        </w:rPr>
      </w:pPr>
      <w:r>
        <w:rPr>
          <w:sz w:val="21"/>
        </w:rPr>
        <w:t>The University Policy does not apply to “</w:t>
      </w:r>
      <w:r>
        <w:rPr>
          <w:i/>
          <w:sz w:val="21"/>
        </w:rPr>
        <w:t>employees and workers solely engaged by the Colleges</w:t>
      </w:r>
      <w:r>
        <w:rPr>
          <w:sz w:val="21"/>
        </w:rPr>
        <w:t>” although it states that “</w:t>
      </w:r>
      <w:r>
        <w:rPr>
          <w:i/>
          <w:sz w:val="21"/>
        </w:rPr>
        <w:t>College employees and workers are expected,</w:t>
      </w:r>
      <w:r>
        <w:rPr>
          <w:i/>
          <w:spacing w:val="80"/>
          <w:sz w:val="21"/>
        </w:rPr>
        <w:t xml:space="preserve"> </w:t>
      </w:r>
      <w:r>
        <w:rPr>
          <w:i/>
          <w:sz w:val="21"/>
        </w:rPr>
        <w:t>however, to behave</w:t>
      </w:r>
      <w:r>
        <w:rPr>
          <w:i/>
          <w:spacing w:val="-3"/>
          <w:sz w:val="21"/>
        </w:rPr>
        <w:t xml:space="preserve"> </w:t>
      </w:r>
      <w:r>
        <w:rPr>
          <w:i/>
          <w:sz w:val="21"/>
        </w:rPr>
        <w:t xml:space="preserve">in a manner that is consistent with the University Code of </w:t>
      </w:r>
      <w:proofErr w:type="spellStart"/>
      <w:r>
        <w:rPr>
          <w:i/>
          <w:sz w:val="21"/>
        </w:rPr>
        <w:t>Behaviour</w:t>
      </w:r>
      <w:proofErr w:type="spellEnd"/>
      <w:r>
        <w:rPr>
          <w:i/>
          <w:sz w:val="21"/>
        </w:rPr>
        <w:t xml:space="preserve"> if undertaking their work or services specifically in the University environment.</w:t>
      </w:r>
      <w:r>
        <w:rPr>
          <w:sz w:val="21"/>
        </w:rPr>
        <w:t>”</w:t>
      </w:r>
      <w:r>
        <w:rPr>
          <w:spacing w:val="40"/>
          <w:sz w:val="21"/>
        </w:rPr>
        <w:t xml:space="preserve"> </w:t>
      </w:r>
      <w:r>
        <w:rPr>
          <w:sz w:val="21"/>
        </w:rPr>
        <w:t>(Section 3.2)</w:t>
      </w:r>
    </w:p>
    <w:p w14:paraId="4F7A7C92" w14:textId="77777777" w:rsidR="00344F9C" w:rsidRDefault="00000000">
      <w:pPr>
        <w:pStyle w:val="ListParagraph"/>
        <w:numPr>
          <w:ilvl w:val="0"/>
          <w:numId w:val="2"/>
        </w:numPr>
        <w:tabs>
          <w:tab w:val="left" w:pos="877"/>
        </w:tabs>
        <w:spacing w:before="110"/>
        <w:ind w:left="877" w:hanging="318"/>
        <w:jc w:val="both"/>
        <w:rPr>
          <w:sz w:val="21"/>
        </w:rPr>
      </w:pPr>
      <w:r>
        <w:rPr>
          <w:sz w:val="21"/>
        </w:rPr>
        <w:t>The</w:t>
      </w:r>
      <w:r>
        <w:rPr>
          <w:spacing w:val="3"/>
          <w:sz w:val="21"/>
        </w:rPr>
        <w:t xml:space="preserve"> </w:t>
      </w:r>
      <w:r>
        <w:rPr>
          <w:sz w:val="21"/>
        </w:rPr>
        <w:t>University</w:t>
      </w:r>
      <w:r>
        <w:rPr>
          <w:spacing w:val="9"/>
          <w:sz w:val="21"/>
        </w:rPr>
        <w:t xml:space="preserve"> </w:t>
      </w:r>
      <w:r>
        <w:rPr>
          <w:sz w:val="21"/>
        </w:rPr>
        <w:t>Policy</w:t>
      </w:r>
      <w:r>
        <w:rPr>
          <w:spacing w:val="7"/>
          <w:sz w:val="21"/>
        </w:rPr>
        <w:t xml:space="preserve"> </w:t>
      </w:r>
      <w:r>
        <w:rPr>
          <w:sz w:val="21"/>
        </w:rPr>
        <w:t>defines</w:t>
      </w:r>
      <w:r>
        <w:rPr>
          <w:spacing w:val="9"/>
          <w:sz w:val="21"/>
        </w:rPr>
        <w:t xml:space="preserve"> </w:t>
      </w:r>
      <w:r>
        <w:rPr>
          <w:sz w:val="21"/>
        </w:rPr>
        <w:t>an</w:t>
      </w:r>
      <w:r>
        <w:rPr>
          <w:spacing w:val="7"/>
          <w:sz w:val="21"/>
        </w:rPr>
        <w:t xml:space="preserve"> </w:t>
      </w:r>
      <w:r>
        <w:rPr>
          <w:sz w:val="21"/>
        </w:rPr>
        <w:t>“</w:t>
      </w:r>
      <w:r>
        <w:rPr>
          <w:i/>
          <w:sz w:val="21"/>
        </w:rPr>
        <w:t>intimate</w:t>
      </w:r>
      <w:r>
        <w:rPr>
          <w:i/>
          <w:spacing w:val="8"/>
          <w:sz w:val="21"/>
        </w:rPr>
        <w:t xml:space="preserve"> </w:t>
      </w:r>
      <w:r>
        <w:rPr>
          <w:i/>
          <w:sz w:val="21"/>
        </w:rPr>
        <w:t>relationship</w:t>
      </w:r>
      <w:r>
        <w:rPr>
          <w:sz w:val="21"/>
        </w:rPr>
        <w:t>”</w:t>
      </w:r>
      <w:r>
        <w:rPr>
          <w:spacing w:val="8"/>
          <w:sz w:val="21"/>
        </w:rPr>
        <w:t xml:space="preserve"> </w:t>
      </w:r>
      <w:r>
        <w:rPr>
          <w:spacing w:val="-5"/>
          <w:sz w:val="21"/>
        </w:rPr>
        <w:t>as:</w:t>
      </w:r>
    </w:p>
    <w:p w14:paraId="2909BA38" w14:textId="77777777" w:rsidR="00344F9C" w:rsidRDefault="00000000">
      <w:pPr>
        <w:spacing w:before="118" w:line="247" w:lineRule="auto"/>
        <w:ind w:left="1773" w:right="602"/>
        <w:jc w:val="both"/>
        <w:rPr>
          <w:sz w:val="21"/>
        </w:rPr>
      </w:pPr>
      <w:r>
        <w:rPr>
          <w:sz w:val="21"/>
        </w:rPr>
        <w:t>“</w:t>
      </w:r>
      <w:r>
        <w:rPr>
          <w:i/>
          <w:sz w:val="21"/>
        </w:rPr>
        <w:t>a consensual relationship that involves one or more of the following elements: (</w:t>
      </w:r>
      <w:proofErr w:type="spellStart"/>
      <w:r>
        <w:rPr>
          <w:i/>
          <w:sz w:val="21"/>
        </w:rPr>
        <w:t>i</w:t>
      </w:r>
      <w:proofErr w:type="spellEnd"/>
      <w:r>
        <w:rPr>
          <w:i/>
          <w:sz w:val="21"/>
        </w:rPr>
        <w:t>) physical intimacy including isolated or repeated sexual activity; or (ii) romantic or emotional intimacy, which may be conducted in person and/or online and/or via electronic or any other form of communication. This includes brief relationships and one-off occurrences through to marriage or life</w:t>
      </w:r>
      <w:r>
        <w:rPr>
          <w:i/>
          <w:spacing w:val="40"/>
          <w:sz w:val="21"/>
        </w:rPr>
        <w:t xml:space="preserve"> </w:t>
      </w:r>
      <w:r>
        <w:rPr>
          <w:i/>
          <w:sz w:val="21"/>
        </w:rPr>
        <w:t>partnerships,</w:t>
      </w:r>
      <w:r>
        <w:rPr>
          <w:i/>
          <w:spacing w:val="40"/>
          <w:sz w:val="21"/>
        </w:rPr>
        <w:t xml:space="preserve"> </w:t>
      </w:r>
      <w:r>
        <w:rPr>
          <w:i/>
          <w:sz w:val="21"/>
        </w:rPr>
        <w:t>regardless</w:t>
      </w:r>
      <w:r>
        <w:rPr>
          <w:i/>
          <w:spacing w:val="40"/>
          <w:sz w:val="21"/>
        </w:rPr>
        <w:t xml:space="preserve"> </w:t>
      </w:r>
      <w:r>
        <w:rPr>
          <w:i/>
          <w:sz w:val="21"/>
        </w:rPr>
        <w:t>of</w:t>
      </w:r>
      <w:r>
        <w:rPr>
          <w:i/>
          <w:spacing w:val="40"/>
          <w:sz w:val="21"/>
        </w:rPr>
        <w:t xml:space="preserve"> </w:t>
      </w:r>
      <w:r>
        <w:rPr>
          <w:i/>
          <w:sz w:val="21"/>
        </w:rPr>
        <w:t>gender,</w:t>
      </w:r>
      <w:r>
        <w:rPr>
          <w:i/>
          <w:spacing w:val="40"/>
          <w:sz w:val="21"/>
        </w:rPr>
        <w:t xml:space="preserve"> </w:t>
      </w:r>
      <w:r>
        <w:rPr>
          <w:i/>
          <w:sz w:val="21"/>
        </w:rPr>
        <w:t>gender</w:t>
      </w:r>
      <w:r>
        <w:rPr>
          <w:i/>
          <w:spacing w:val="40"/>
          <w:sz w:val="21"/>
        </w:rPr>
        <w:t xml:space="preserve"> </w:t>
      </w:r>
      <w:r>
        <w:rPr>
          <w:i/>
          <w:sz w:val="21"/>
        </w:rPr>
        <w:t>identity</w:t>
      </w:r>
      <w:r>
        <w:rPr>
          <w:i/>
          <w:spacing w:val="40"/>
          <w:sz w:val="21"/>
        </w:rPr>
        <w:t xml:space="preserve"> </w:t>
      </w:r>
      <w:r>
        <w:rPr>
          <w:i/>
          <w:sz w:val="21"/>
        </w:rPr>
        <w:t>or</w:t>
      </w:r>
      <w:r>
        <w:rPr>
          <w:i/>
          <w:spacing w:val="40"/>
          <w:sz w:val="21"/>
        </w:rPr>
        <w:t xml:space="preserve"> </w:t>
      </w:r>
      <w:r>
        <w:rPr>
          <w:i/>
          <w:sz w:val="21"/>
        </w:rPr>
        <w:t>sexual orientation.</w:t>
      </w:r>
      <w:r>
        <w:rPr>
          <w:sz w:val="21"/>
        </w:rPr>
        <w:t>” (Section 5.7)</w:t>
      </w:r>
    </w:p>
    <w:p w14:paraId="7539AD43" w14:textId="77777777" w:rsidR="00344F9C" w:rsidRDefault="00000000">
      <w:pPr>
        <w:pStyle w:val="ListParagraph"/>
        <w:numPr>
          <w:ilvl w:val="0"/>
          <w:numId w:val="2"/>
        </w:numPr>
        <w:tabs>
          <w:tab w:val="left" w:pos="876"/>
          <w:tab w:val="left" w:pos="878"/>
        </w:tabs>
        <w:spacing w:line="247" w:lineRule="auto"/>
        <w:ind w:left="878" w:right="602" w:hanging="320"/>
        <w:jc w:val="both"/>
        <w:rPr>
          <w:sz w:val="21"/>
        </w:rPr>
      </w:pPr>
      <w:r>
        <w:rPr>
          <w:sz w:val="21"/>
        </w:rPr>
        <w:t>A</w:t>
      </w:r>
      <w:r>
        <w:rPr>
          <w:spacing w:val="-1"/>
          <w:sz w:val="21"/>
        </w:rPr>
        <w:t xml:space="preserve"> </w:t>
      </w:r>
      <w:r>
        <w:rPr>
          <w:sz w:val="21"/>
        </w:rPr>
        <w:t>“</w:t>
      </w:r>
      <w:r>
        <w:rPr>
          <w:i/>
          <w:sz w:val="21"/>
        </w:rPr>
        <w:t>close personal relationship</w:t>
      </w:r>
      <w:r>
        <w:rPr>
          <w:sz w:val="21"/>
        </w:rPr>
        <w:t>” is defined as excluding intimate relationships but means “</w:t>
      </w:r>
      <w:r>
        <w:rPr>
          <w:i/>
          <w:sz w:val="21"/>
        </w:rPr>
        <w:t>a relationship where the nature, content, involvement and/or frequency of interactions and/or</w:t>
      </w:r>
      <w:r>
        <w:rPr>
          <w:i/>
          <w:spacing w:val="40"/>
          <w:sz w:val="21"/>
        </w:rPr>
        <w:t xml:space="preserve"> </w:t>
      </w:r>
      <w:r>
        <w:rPr>
          <w:i/>
          <w:sz w:val="21"/>
        </w:rPr>
        <w:t>communications</w:t>
      </w:r>
      <w:r>
        <w:rPr>
          <w:i/>
          <w:spacing w:val="40"/>
          <w:sz w:val="21"/>
        </w:rPr>
        <w:t xml:space="preserve"> </w:t>
      </w:r>
      <w:r>
        <w:rPr>
          <w:i/>
          <w:sz w:val="21"/>
        </w:rPr>
        <w:t>between</w:t>
      </w:r>
      <w:r>
        <w:rPr>
          <w:i/>
          <w:spacing w:val="40"/>
          <w:sz w:val="21"/>
        </w:rPr>
        <w:t xml:space="preserve"> </w:t>
      </w:r>
      <w:r>
        <w:rPr>
          <w:i/>
          <w:sz w:val="21"/>
        </w:rPr>
        <w:t>a</w:t>
      </w:r>
      <w:r>
        <w:rPr>
          <w:i/>
          <w:spacing w:val="40"/>
          <w:sz w:val="21"/>
        </w:rPr>
        <w:t xml:space="preserve"> </w:t>
      </w:r>
      <w:r>
        <w:rPr>
          <w:i/>
          <w:sz w:val="21"/>
        </w:rPr>
        <w:t>staff</w:t>
      </w:r>
      <w:r>
        <w:rPr>
          <w:i/>
          <w:spacing w:val="40"/>
          <w:sz w:val="21"/>
        </w:rPr>
        <w:t xml:space="preserve"> </w:t>
      </w:r>
      <w:r>
        <w:rPr>
          <w:i/>
          <w:sz w:val="21"/>
        </w:rPr>
        <w:t>member</w:t>
      </w:r>
      <w:r>
        <w:rPr>
          <w:i/>
          <w:spacing w:val="40"/>
          <w:sz w:val="21"/>
        </w:rPr>
        <w:t xml:space="preserve"> </w:t>
      </w:r>
      <w:r>
        <w:rPr>
          <w:i/>
          <w:sz w:val="21"/>
        </w:rPr>
        <w:t>and</w:t>
      </w:r>
      <w:r>
        <w:rPr>
          <w:i/>
          <w:spacing w:val="40"/>
          <w:sz w:val="21"/>
        </w:rPr>
        <w:t xml:space="preserve"> </w:t>
      </w:r>
      <w:r>
        <w:rPr>
          <w:i/>
          <w:sz w:val="21"/>
        </w:rPr>
        <w:t>a</w:t>
      </w:r>
      <w:r>
        <w:rPr>
          <w:i/>
          <w:spacing w:val="40"/>
          <w:sz w:val="21"/>
        </w:rPr>
        <w:t xml:space="preserve"> </w:t>
      </w:r>
      <w:r>
        <w:rPr>
          <w:i/>
          <w:sz w:val="21"/>
        </w:rPr>
        <w:t>student</w:t>
      </w:r>
      <w:r>
        <w:rPr>
          <w:i/>
          <w:spacing w:val="40"/>
          <w:sz w:val="21"/>
        </w:rPr>
        <w:t xml:space="preserve"> </w:t>
      </w:r>
      <w:r>
        <w:rPr>
          <w:i/>
          <w:sz w:val="21"/>
        </w:rPr>
        <w:t>transgress</w:t>
      </w:r>
      <w:r>
        <w:rPr>
          <w:i/>
          <w:spacing w:val="40"/>
          <w:sz w:val="21"/>
        </w:rPr>
        <w:t xml:space="preserve"> </w:t>
      </w:r>
      <w:r>
        <w:rPr>
          <w:i/>
          <w:sz w:val="21"/>
        </w:rPr>
        <w:t>the boundaries of professional conduct or may be reasonably perceived to do so</w:t>
      </w:r>
      <w:r>
        <w:rPr>
          <w:sz w:val="21"/>
        </w:rPr>
        <w:t xml:space="preserve">”. (Section </w:t>
      </w:r>
      <w:r>
        <w:rPr>
          <w:spacing w:val="-4"/>
          <w:sz w:val="21"/>
        </w:rPr>
        <w:t>5.3)</w:t>
      </w:r>
    </w:p>
    <w:p w14:paraId="40B8E903" w14:textId="77777777" w:rsidR="00344F9C" w:rsidRDefault="00000000">
      <w:pPr>
        <w:pStyle w:val="ListParagraph"/>
        <w:numPr>
          <w:ilvl w:val="0"/>
          <w:numId w:val="2"/>
        </w:numPr>
        <w:tabs>
          <w:tab w:val="left" w:pos="876"/>
          <w:tab w:val="left" w:pos="878"/>
        </w:tabs>
        <w:spacing w:before="110" w:line="244" w:lineRule="auto"/>
        <w:ind w:left="878" w:right="604" w:hanging="320"/>
        <w:jc w:val="both"/>
        <w:rPr>
          <w:sz w:val="21"/>
        </w:rPr>
      </w:pPr>
      <w:r>
        <w:rPr>
          <w:sz w:val="21"/>
        </w:rPr>
        <w:t>The University Policy is primarily concerned with relationships between a “</w:t>
      </w:r>
      <w:r>
        <w:rPr>
          <w:i/>
          <w:sz w:val="21"/>
        </w:rPr>
        <w:t>relevant</w:t>
      </w:r>
      <w:r>
        <w:rPr>
          <w:i/>
          <w:spacing w:val="80"/>
          <w:sz w:val="21"/>
        </w:rPr>
        <w:t xml:space="preserve"> </w:t>
      </w:r>
      <w:r>
        <w:rPr>
          <w:i/>
          <w:sz w:val="21"/>
        </w:rPr>
        <w:t>staff member</w:t>
      </w:r>
      <w:r>
        <w:rPr>
          <w:sz w:val="21"/>
        </w:rPr>
        <w:t>” and a student.</w:t>
      </w:r>
    </w:p>
    <w:p w14:paraId="10CFF3BB" w14:textId="77777777" w:rsidR="00344F9C" w:rsidRDefault="00000000">
      <w:pPr>
        <w:pStyle w:val="ListParagraph"/>
        <w:numPr>
          <w:ilvl w:val="1"/>
          <w:numId w:val="2"/>
        </w:numPr>
        <w:tabs>
          <w:tab w:val="left" w:pos="1206"/>
          <w:tab w:val="left" w:pos="1211"/>
        </w:tabs>
        <w:spacing w:before="114" w:line="244" w:lineRule="auto"/>
        <w:ind w:left="1211" w:right="602" w:hanging="327"/>
        <w:jc w:val="both"/>
        <w:rPr>
          <w:sz w:val="21"/>
        </w:rPr>
      </w:pPr>
      <w:r>
        <w:rPr>
          <w:sz w:val="21"/>
        </w:rPr>
        <w:t>a relevant staff member is defined by Section 5.9 of the University Policy as “</w:t>
      </w:r>
      <w:r>
        <w:rPr>
          <w:i/>
          <w:sz w:val="21"/>
        </w:rPr>
        <w:t>a</w:t>
      </w:r>
      <w:r>
        <w:rPr>
          <w:i/>
          <w:sz w:val="21"/>
        </w:rPr>
        <w:t xml:space="preserve"> member of staff who has direct or indirect academic responsibilities, or other direct professional responsibilities, in relation to that student</w:t>
      </w:r>
      <w:r>
        <w:rPr>
          <w:sz w:val="21"/>
        </w:rPr>
        <w:t>”.</w:t>
      </w:r>
    </w:p>
    <w:p w14:paraId="14C60608" w14:textId="77777777" w:rsidR="00344F9C" w:rsidRDefault="00000000">
      <w:pPr>
        <w:pStyle w:val="ListParagraph"/>
        <w:numPr>
          <w:ilvl w:val="1"/>
          <w:numId w:val="2"/>
        </w:numPr>
        <w:tabs>
          <w:tab w:val="left" w:pos="1208"/>
        </w:tabs>
        <w:spacing w:before="118"/>
        <w:ind w:left="1208" w:hanging="323"/>
        <w:jc w:val="both"/>
        <w:rPr>
          <w:sz w:val="21"/>
        </w:rPr>
      </w:pPr>
      <w:r>
        <w:rPr>
          <w:sz w:val="21"/>
        </w:rPr>
        <w:t>Section</w:t>
      </w:r>
      <w:r>
        <w:rPr>
          <w:spacing w:val="10"/>
          <w:sz w:val="21"/>
        </w:rPr>
        <w:t xml:space="preserve"> </w:t>
      </w:r>
      <w:r>
        <w:rPr>
          <w:sz w:val="21"/>
        </w:rPr>
        <w:t>5.10</w:t>
      </w:r>
      <w:r>
        <w:rPr>
          <w:spacing w:val="7"/>
          <w:sz w:val="21"/>
        </w:rPr>
        <w:t xml:space="preserve"> </w:t>
      </w:r>
      <w:r>
        <w:rPr>
          <w:sz w:val="21"/>
        </w:rPr>
        <w:t>of</w:t>
      </w:r>
      <w:r>
        <w:rPr>
          <w:spacing w:val="5"/>
          <w:sz w:val="21"/>
        </w:rPr>
        <w:t xml:space="preserve"> </w:t>
      </w:r>
      <w:r>
        <w:rPr>
          <w:sz w:val="21"/>
        </w:rPr>
        <w:t>the</w:t>
      </w:r>
      <w:r>
        <w:rPr>
          <w:spacing w:val="7"/>
          <w:sz w:val="21"/>
        </w:rPr>
        <w:t xml:space="preserve"> </w:t>
      </w:r>
      <w:r>
        <w:rPr>
          <w:sz w:val="21"/>
        </w:rPr>
        <w:t>University</w:t>
      </w:r>
      <w:r>
        <w:rPr>
          <w:spacing w:val="6"/>
          <w:sz w:val="21"/>
        </w:rPr>
        <w:t xml:space="preserve"> </w:t>
      </w:r>
      <w:r>
        <w:rPr>
          <w:sz w:val="21"/>
        </w:rPr>
        <w:t>Policy</w:t>
      </w:r>
      <w:r>
        <w:rPr>
          <w:spacing w:val="7"/>
          <w:sz w:val="21"/>
        </w:rPr>
        <w:t xml:space="preserve"> </w:t>
      </w:r>
      <w:r>
        <w:rPr>
          <w:spacing w:val="-2"/>
          <w:sz w:val="21"/>
        </w:rPr>
        <w:t>provides:</w:t>
      </w:r>
    </w:p>
    <w:p w14:paraId="0BE2241F" w14:textId="77777777" w:rsidR="00344F9C" w:rsidRDefault="00000000">
      <w:pPr>
        <w:spacing w:before="116" w:line="247" w:lineRule="auto"/>
        <w:ind w:left="1773" w:right="606"/>
        <w:jc w:val="both"/>
        <w:rPr>
          <w:sz w:val="21"/>
        </w:rPr>
      </w:pPr>
      <w:r>
        <w:rPr>
          <w:sz w:val="21"/>
        </w:rPr>
        <w:t>“</w:t>
      </w:r>
      <w:r>
        <w:rPr>
          <w:i/>
          <w:sz w:val="21"/>
        </w:rPr>
        <w:t>Responsibility for a student is defined widely and includes any teaching, professional, pastoral or administrative responsibility or authority over a student, whether temporary or permanent, whether formally conferred on or voluntarily assumed by the staff member and whether</w:t>
      </w:r>
      <w:r>
        <w:rPr>
          <w:i/>
          <w:spacing w:val="-3"/>
          <w:sz w:val="21"/>
        </w:rPr>
        <w:t xml:space="preserve"> </w:t>
      </w:r>
      <w:r>
        <w:rPr>
          <w:i/>
          <w:sz w:val="21"/>
        </w:rPr>
        <w:t xml:space="preserve">the responsibility arises in a </w:t>
      </w:r>
      <w:proofErr w:type="gramStart"/>
      <w:r>
        <w:rPr>
          <w:i/>
          <w:sz w:val="21"/>
        </w:rPr>
        <w:t>University</w:t>
      </w:r>
      <w:proofErr w:type="gramEnd"/>
      <w:r>
        <w:rPr>
          <w:i/>
          <w:sz w:val="21"/>
        </w:rPr>
        <w:t xml:space="preserve"> or a college context. This includes but is not limited to lecturing, teaching classes or seminars, overseeing projects or fieldwork, supervising and setting and/or marking of examinations or other assessments of any type. It also includes acting as a mentor or college advisor.</w:t>
      </w:r>
      <w:r>
        <w:rPr>
          <w:sz w:val="21"/>
        </w:rPr>
        <w:t>”</w:t>
      </w:r>
    </w:p>
    <w:p w14:paraId="7D906A1D" w14:textId="77777777" w:rsidR="00344F9C" w:rsidRDefault="00000000">
      <w:pPr>
        <w:pStyle w:val="ListParagraph"/>
        <w:numPr>
          <w:ilvl w:val="0"/>
          <w:numId w:val="2"/>
        </w:numPr>
        <w:tabs>
          <w:tab w:val="left" w:pos="876"/>
          <w:tab w:val="left" w:pos="878"/>
        </w:tabs>
        <w:spacing w:before="113" w:line="247" w:lineRule="auto"/>
        <w:ind w:left="878" w:right="604" w:hanging="320"/>
        <w:jc w:val="both"/>
        <w:rPr>
          <w:sz w:val="20"/>
        </w:rPr>
      </w:pPr>
      <w:r>
        <w:rPr>
          <w:sz w:val="21"/>
        </w:rPr>
        <w:t xml:space="preserve">The University Policy prohibits a relevant staff member from pursuing or </w:t>
      </w:r>
      <w:proofErr w:type="gramStart"/>
      <w:r>
        <w:rPr>
          <w:sz w:val="21"/>
        </w:rPr>
        <w:t>entering into</w:t>
      </w:r>
      <w:proofErr w:type="gramEnd"/>
      <w:r>
        <w:rPr>
          <w:spacing w:val="40"/>
          <w:sz w:val="21"/>
        </w:rPr>
        <w:t xml:space="preserve"> </w:t>
      </w:r>
      <w:r>
        <w:rPr>
          <w:sz w:val="21"/>
        </w:rPr>
        <w:t xml:space="preserve">an intimate relationship with a student and strongly discourages any close personal relationship. </w:t>
      </w:r>
      <w:r>
        <w:rPr>
          <w:sz w:val="20"/>
        </w:rPr>
        <w:t>Any such relationship which already exists must be disclosed to the staff member’s Head of</w:t>
      </w:r>
      <w:r>
        <w:rPr>
          <w:spacing w:val="40"/>
          <w:sz w:val="20"/>
        </w:rPr>
        <w:t xml:space="preserve"> </w:t>
      </w:r>
      <w:r>
        <w:rPr>
          <w:sz w:val="20"/>
        </w:rPr>
        <w:t>Department (see Section 6 of the University Policy).</w:t>
      </w:r>
    </w:p>
    <w:p w14:paraId="2843C4DC" w14:textId="77777777" w:rsidR="00344F9C" w:rsidRDefault="00000000">
      <w:pPr>
        <w:pStyle w:val="ListParagraph"/>
        <w:numPr>
          <w:ilvl w:val="0"/>
          <w:numId w:val="2"/>
        </w:numPr>
        <w:tabs>
          <w:tab w:val="left" w:pos="876"/>
          <w:tab w:val="left" w:pos="878"/>
        </w:tabs>
        <w:spacing w:before="109" w:line="247" w:lineRule="auto"/>
        <w:ind w:left="878" w:right="604" w:hanging="320"/>
        <w:jc w:val="both"/>
        <w:rPr>
          <w:sz w:val="21"/>
        </w:rPr>
      </w:pPr>
      <w:r>
        <w:rPr>
          <w:sz w:val="21"/>
        </w:rPr>
        <w:t>Close personal relationships are further addressed in Section 7 of the University Policy. Relationships with students under the age of 18 or with adults at risk are addressed in Section 8. Such relationships are prohibited.</w:t>
      </w:r>
    </w:p>
    <w:p w14:paraId="4AE3FC2B" w14:textId="77777777" w:rsidR="00344F9C" w:rsidRDefault="00344F9C">
      <w:pPr>
        <w:pStyle w:val="ListParagraph"/>
        <w:spacing w:line="247" w:lineRule="auto"/>
        <w:rPr>
          <w:sz w:val="21"/>
        </w:rPr>
        <w:sectPr w:rsidR="00344F9C">
          <w:pgSz w:w="12240" w:h="15840"/>
          <w:pgMar w:top="1520" w:right="1440" w:bottom="280" w:left="1800" w:header="720" w:footer="720" w:gutter="0"/>
          <w:cols w:space="720"/>
        </w:sectPr>
      </w:pPr>
    </w:p>
    <w:p w14:paraId="274DEC11" w14:textId="77777777" w:rsidR="00344F9C" w:rsidRDefault="00000000">
      <w:pPr>
        <w:pStyle w:val="Heading3"/>
        <w:numPr>
          <w:ilvl w:val="0"/>
          <w:numId w:val="3"/>
        </w:numPr>
        <w:tabs>
          <w:tab w:val="left" w:pos="745"/>
        </w:tabs>
        <w:spacing w:before="67"/>
        <w:ind w:left="745" w:hanging="508"/>
        <w:jc w:val="both"/>
      </w:pPr>
      <w:r>
        <w:lastRenderedPageBreak/>
        <w:t>The</w:t>
      </w:r>
      <w:r>
        <w:rPr>
          <w:spacing w:val="10"/>
        </w:rPr>
        <w:t xml:space="preserve"> </w:t>
      </w:r>
      <w:r>
        <w:t>Magdalene</w:t>
      </w:r>
      <w:r>
        <w:rPr>
          <w:spacing w:val="11"/>
        </w:rPr>
        <w:t xml:space="preserve"> </w:t>
      </w:r>
      <w:r>
        <w:rPr>
          <w:spacing w:val="-2"/>
        </w:rPr>
        <w:t>Policy</w:t>
      </w:r>
    </w:p>
    <w:p w14:paraId="736617F9" w14:textId="77777777" w:rsidR="00344F9C" w:rsidRDefault="00000000">
      <w:pPr>
        <w:pStyle w:val="ListParagraph"/>
        <w:numPr>
          <w:ilvl w:val="0"/>
          <w:numId w:val="2"/>
        </w:numPr>
        <w:tabs>
          <w:tab w:val="left" w:pos="876"/>
          <w:tab w:val="left" w:pos="878"/>
        </w:tabs>
        <w:spacing w:before="118" w:line="247" w:lineRule="auto"/>
        <w:ind w:left="878" w:right="607" w:hanging="320"/>
        <w:jc w:val="both"/>
        <w:rPr>
          <w:sz w:val="21"/>
        </w:rPr>
      </w:pPr>
      <w:r>
        <w:rPr>
          <w:sz w:val="21"/>
        </w:rPr>
        <w:t>Members</w:t>
      </w:r>
      <w:r>
        <w:rPr>
          <w:spacing w:val="-4"/>
          <w:sz w:val="21"/>
        </w:rPr>
        <w:t xml:space="preserve"> </w:t>
      </w:r>
      <w:r>
        <w:rPr>
          <w:sz w:val="21"/>
        </w:rPr>
        <w:t>of the academic staff</w:t>
      </w:r>
      <w:r>
        <w:rPr>
          <w:spacing w:val="-2"/>
          <w:sz w:val="21"/>
        </w:rPr>
        <w:t xml:space="preserve"> </w:t>
      </w:r>
      <w:r>
        <w:rPr>
          <w:sz w:val="21"/>
        </w:rPr>
        <w:t>of</w:t>
      </w:r>
      <w:r>
        <w:rPr>
          <w:spacing w:val="-2"/>
          <w:sz w:val="21"/>
        </w:rPr>
        <w:t xml:space="preserve"> </w:t>
      </w:r>
      <w:r>
        <w:rPr>
          <w:sz w:val="21"/>
        </w:rPr>
        <w:t>the College are</w:t>
      </w:r>
      <w:r>
        <w:rPr>
          <w:spacing w:val="-2"/>
          <w:sz w:val="21"/>
        </w:rPr>
        <w:t xml:space="preserve"> </w:t>
      </w:r>
      <w:r>
        <w:rPr>
          <w:sz w:val="21"/>
        </w:rPr>
        <w:t>required</w:t>
      </w:r>
      <w:r>
        <w:rPr>
          <w:spacing w:val="-1"/>
          <w:sz w:val="21"/>
        </w:rPr>
        <w:t xml:space="preserve"> </w:t>
      </w:r>
      <w:r>
        <w:rPr>
          <w:sz w:val="21"/>
        </w:rPr>
        <w:t>to</w:t>
      </w:r>
      <w:r>
        <w:rPr>
          <w:spacing w:val="-1"/>
          <w:sz w:val="21"/>
        </w:rPr>
        <w:t xml:space="preserve"> </w:t>
      </w:r>
      <w:r>
        <w:rPr>
          <w:sz w:val="21"/>
        </w:rPr>
        <w:t>comply</w:t>
      </w:r>
      <w:r>
        <w:rPr>
          <w:spacing w:val="-4"/>
          <w:sz w:val="21"/>
        </w:rPr>
        <w:t xml:space="preserve"> </w:t>
      </w:r>
      <w:r>
        <w:rPr>
          <w:sz w:val="21"/>
        </w:rPr>
        <w:t>with</w:t>
      </w:r>
      <w:r>
        <w:rPr>
          <w:spacing w:val="-1"/>
          <w:sz w:val="21"/>
        </w:rPr>
        <w:t xml:space="preserve"> </w:t>
      </w:r>
      <w:r>
        <w:rPr>
          <w:sz w:val="21"/>
        </w:rPr>
        <w:t xml:space="preserve">the University Policy in their dealings with student members of the College </w:t>
      </w:r>
      <w:proofErr w:type="gramStart"/>
      <w:r>
        <w:rPr>
          <w:sz w:val="21"/>
        </w:rPr>
        <w:t>whether or not</w:t>
      </w:r>
      <w:proofErr w:type="gramEnd"/>
      <w:r>
        <w:rPr>
          <w:sz w:val="21"/>
        </w:rPr>
        <w:t xml:space="preserve"> the University Policy is formally applicable. For these purposes, references to the Head of Department</w:t>
      </w:r>
      <w:r>
        <w:rPr>
          <w:spacing w:val="25"/>
          <w:sz w:val="21"/>
        </w:rPr>
        <w:t xml:space="preserve"> </w:t>
      </w:r>
      <w:r>
        <w:rPr>
          <w:sz w:val="21"/>
        </w:rPr>
        <w:t>in</w:t>
      </w:r>
      <w:r>
        <w:rPr>
          <w:spacing w:val="22"/>
          <w:sz w:val="21"/>
        </w:rPr>
        <w:t xml:space="preserve"> </w:t>
      </w:r>
      <w:r>
        <w:rPr>
          <w:sz w:val="21"/>
        </w:rPr>
        <w:t>the</w:t>
      </w:r>
      <w:r>
        <w:rPr>
          <w:spacing w:val="25"/>
          <w:sz w:val="21"/>
        </w:rPr>
        <w:t xml:space="preserve"> </w:t>
      </w:r>
      <w:r>
        <w:rPr>
          <w:sz w:val="21"/>
        </w:rPr>
        <w:t>University</w:t>
      </w:r>
      <w:r>
        <w:rPr>
          <w:spacing w:val="25"/>
          <w:sz w:val="21"/>
        </w:rPr>
        <w:t xml:space="preserve"> </w:t>
      </w:r>
      <w:r>
        <w:rPr>
          <w:sz w:val="21"/>
        </w:rPr>
        <w:t>Policy</w:t>
      </w:r>
      <w:r>
        <w:rPr>
          <w:spacing w:val="22"/>
          <w:sz w:val="21"/>
        </w:rPr>
        <w:t xml:space="preserve"> </w:t>
      </w:r>
      <w:r>
        <w:rPr>
          <w:sz w:val="21"/>
        </w:rPr>
        <w:t>should</w:t>
      </w:r>
      <w:r>
        <w:rPr>
          <w:spacing w:val="22"/>
          <w:sz w:val="21"/>
        </w:rPr>
        <w:t xml:space="preserve"> </w:t>
      </w:r>
      <w:r>
        <w:rPr>
          <w:sz w:val="21"/>
        </w:rPr>
        <w:t>be treated as</w:t>
      </w:r>
      <w:r>
        <w:rPr>
          <w:spacing w:val="22"/>
          <w:sz w:val="21"/>
        </w:rPr>
        <w:t xml:space="preserve"> </w:t>
      </w:r>
      <w:r>
        <w:rPr>
          <w:sz w:val="21"/>
        </w:rPr>
        <w:t>a</w:t>
      </w:r>
      <w:r>
        <w:rPr>
          <w:spacing w:val="25"/>
          <w:sz w:val="21"/>
        </w:rPr>
        <w:t xml:space="preserve"> </w:t>
      </w:r>
      <w:r>
        <w:rPr>
          <w:sz w:val="21"/>
        </w:rPr>
        <w:t>reference</w:t>
      </w:r>
      <w:r>
        <w:rPr>
          <w:spacing w:val="25"/>
          <w:sz w:val="21"/>
        </w:rPr>
        <w:t xml:space="preserve"> </w:t>
      </w:r>
      <w:r>
        <w:rPr>
          <w:sz w:val="21"/>
        </w:rPr>
        <w:t>to</w:t>
      </w:r>
      <w:r>
        <w:rPr>
          <w:spacing w:val="22"/>
          <w:sz w:val="21"/>
        </w:rPr>
        <w:t xml:space="preserve"> </w:t>
      </w:r>
      <w:r>
        <w:rPr>
          <w:sz w:val="21"/>
        </w:rPr>
        <w:t>the</w:t>
      </w:r>
      <w:r>
        <w:rPr>
          <w:spacing w:val="25"/>
          <w:sz w:val="21"/>
        </w:rPr>
        <w:t xml:space="preserve"> </w:t>
      </w:r>
      <w:r>
        <w:rPr>
          <w:sz w:val="21"/>
        </w:rPr>
        <w:t>Master.</w:t>
      </w:r>
      <w:r>
        <w:rPr>
          <w:spacing w:val="22"/>
          <w:sz w:val="21"/>
        </w:rPr>
        <w:t xml:space="preserve"> </w:t>
      </w:r>
      <w:r>
        <w:rPr>
          <w:sz w:val="21"/>
        </w:rPr>
        <w:t>If the member of the academic staff concerned is the Master, those references should be treated as references to the President.</w:t>
      </w:r>
    </w:p>
    <w:p w14:paraId="2EB29675" w14:textId="77777777" w:rsidR="00344F9C" w:rsidRDefault="00000000">
      <w:pPr>
        <w:pStyle w:val="ListParagraph"/>
        <w:numPr>
          <w:ilvl w:val="0"/>
          <w:numId w:val="2"/>
        </w:numPr>
        <w:tabs>
          <w:tab w:val="left" w:pos="876"/>
          <w:tab w:val="left" w:pos="878"/>
        </w:tabs>
        <w:spacing w:before="111" w:line="247" w:lineRule="auto"/>
        <w:ind w:left="878" w:right="606" w:hanging="320"/>
        <w:jc w:val="both"/>
        <w:rPr>
          <w:sz w:val="21"/>
        </w:rPr>
      </w:pPr>
      <w:r>
        <w:rPr>
          <w:sz w:val="21"/>
        </w:rPr>
        <w:t>The</w:t>
      </w:r>
      <w:r>
        <w:rPr>
          <w:spacing w:val="27"/>
          <w:sz w:val="21"/>
        </w:rPr>
        <w:t xml:space="preserve"> </w:t>
      </w:r>
      <w:r>
        <w:rPr>
          <w:sz w:val="21"/>
        </w:rPr>
        <w:t>nature</w:t>
      </w:r>
      <w:r>
        <w:rPr>
          <w:spacing w:val="28"/>
          <w:sz w:val="21"/>
        </w:rPr>
        <w:t xml:space="preserve"> </w:t>
      </w:r>
      <w:r>
        <w:rPr>
          <w:sz w:val="21"/>
        </w:rPr>
        <w:t>of</w:t>
      </w:r>
      <w:r>
        <w:rPr>
          <w:spacing w:val="22"/>
          <w:sz w:val="21"/>
        </w:rPr>
        <w:t xml:space="preserve"> </w:t>
      </w:r>
      <w:r>
        <w:rPr>
          <w:sz w:val="21"/>
        </w:rPr>
        <w:t>the</w:t>
      </w:r>
      <w:r>
        <w:rPr>
          <w:spacing w:val="25"/>
          <w:sz w:val="21"/>
        </w:rPr>
        <w:t xml:space="preserve"> </w:t>
      </w:r>
      <w:r>
        <w:rPr>
          <w:sz w:val="21"/>
        </w:rPr>
        <w:t>College</w:t>
      </w:r>
      <w:r>
        <w:rPr>
          <w:spacing w:val="24"/>
          <w:sz w:val="21"/>
        </w:rPr>
        <w:t xml:space="preserve"> </w:t>
      </w:r>
      <w:r>
        <w:rPr>
          <w:sz w:val="21"/>
        </w:rPr>
        <w:t>as</w:t>
      </w:r>
      <w:r>
        <w:rPr>
          <w:spacing w:val="25"/>
          <w:sz w:val="21"/>
        </w:rPr>
        <w:t xml:space="preserve"> </w:t>
      </w:r>
      <w:r>
        <w:rPr>
          <w:sz w:val="21"/>
        </w:rPr>
        <w:t>a</w:t>
      </w:r>
      <w:r>
        <w:rPr>
          <w:spacing w:val="24"/>
          <w:sz w:val="21"/>
        </w:rPr>
        <w:t xml:space="preserve"> </w:t>
      </w:r>
      <w:r>
        <w:rPr>
          <w:sz w:val="21"/>
        </w:rPr>
        <w:t>small</w:t>
      </w:r>
      <w:r>
        <w:rPr>
          <w:spacing w:val="25"/>
          <w:sz w:val="21"/>
        </w:rPr>
        <w:t xml:space="preserve"> </w:t>
      </w:r>
      <w:r>
        <w:rPr>
          <w:sz w:val="21"/>
        </w:rPr>
        <w:t>residential</w:t>
      </w:r>
      <w:r>
        <w:rPr>
          <w:spacing w:val="23"/>
          <w:sz w:val="21"/>
        </w:rPr>
        <w:t xml:space="preserve"> </w:t>
      </w:r>
      <w:r>
        <w:rPr>
          <w:sz w:val="21"/>
        </w:rPr>
        <w:t>institution</w:t>
      </w:r>
      <w:r>
        <w:rPr>
          <w:spacing w:val="28"/>
          <w:sz w:val="21"/>
        </w:rPr>
        <w:t xml:space="preserve"> </w:t>
      </w:r>
      <w:r>
        <w:rPr>
          <w:sz w:val="21"/>
        </w:rPr>
        <w:t>means that</w:t>
      </w:r>
      <w:r>
        <w:rPr>
          <w:spacing w:val="25"/>
          <w:sz w:val="21"/>
        </w:rPr>
        <w:t xml:space="preserve"> </w:t>
      </w:r>
      <w:r>
        <w:rPr>
          <w:sz w:val="21"/>
        </w:rPr>
        <w:t>all</w:t>
      </w:r>
      <w:r>
        <w:rPr>
          <w:spacing w:val="23"/>
          <w:sz w:val="21"/>
        </w:rPr>
        <w:t xml:space="preserve"> </w:t>
      </w:r>
      <w:r>
        <w:rPr>
          <w:sz w:val="21"/>
        </w:rPr>
        <w:t>members</w:t>
      </w:r>
      <w:r>
        <w:rPr>
          <w:spacing w:val="23"/>
          <w:sz w:val="21"/>
        </w:rPr>
        <w:t xml:space="preserve"> </w:t>
      </w:r>
      <w:r>
        <w:rPr>
          <w:sz w:val="21"/>
        </w:rPr>
        <w:t>of the academic staff of the College have responsibilities for all student members of the College.</w:t>
      </w:r>
      <w:r>
        <w:rPr>
          <w:spacing w:val="40"/>
          <w:sz w:val="21"/>
        </w:rPr>
        <w:t xml:space="preserve"> </w:t>
      </w:r>
      <w:r>
        <w:rPr>
          <w:sz w:val="21"/>
        </w:rPr>
        <w:t>For that reason,</w:t>
      </w:r>
      <w:r>
        <w:rPr>
          <w:spacing w:val="-5"/>
          <w:sz w:val="21"/>
        </w:rPr>
        <w:t xml:space="preserve"> </w:t>
      </w:r>
      <w:r>
        <w:rPr>
          <w:sz w:val="21"/>
        </w:rPr>
        <w:t>members of the academic staff of the College must in addition comply with the requirements of the Magdalene Policy.</w:t>
      </w:r>
    </w:p>
    <w:p w14:paraId="1442C8AB" w14:textId="77777777" w:rsidR="00344F9C" w:rsidRDefault="00000000">
      <w:pPr>
        <w:pStyle w:val="ListParagraph"/>
        <w:numPr>
          <w:ilvl w:val="0"/>
          <w:numId w:val="2"/>
        </w:numPr>
        <w:tabs>
          <w:tab w:val="left" w:pos="876"/>
          <w:tab w:val="left" w:pos="878"/>
        </w:tabs>
        <w:spacing w:line="244" w:lineRule="auto"/>
        <w:ind w:left="878" w:right="608" w:hanging="320"/>
        <w:jc w:val="both"/>
        <w:rPr>
          <w:sz w:val="21"/>
        </w:rPr>
      </w:pPr>
      <w:r>
        <w:rPr>
          <w:sz w:val="21"/>
        </w:rPr>
        <w:t>Intimate relationships, as defined in the University Policy, between any member of the academic staff and any student member of the College are prohibited subject only to the provisions of the next paragraph.</w:t>
      </w:r>
    </w:p>
    <w:p w14:paraId="61190A82" w14:textId="77777777" w:rsidR="00344F9C" w:rsidRDefault="00000000">
      <w:pPr>
        <w:pStyle w:val="ListParagraph"/>
        <w:numPr>
          <w:ilvl w:val="0"/>
          <w:numId w:val="2"/>
        </w:numPr>
        <w:tabs>
          <w:tab w:val="left" w:pos="876"/>
          <w:tab w:val="left" w:pos="878"/>
        </w:tabs>
        <w:spacing w:before="115" w:line="247" w:lineRule="auto"/>
        <w:ind w:left="878" w:right="601" w:hanging="320"/>
        <w:jc w:val="both"/>
        <w:rPr>
          <w:sz w:val="21"/>
        </w:rPr>
      </w:pPr>
      <w:r>
        <w:rPr>
          <w:sz w:val="21"/>
        </w:rPr>
        <w:t xml:space="preserve">If a member of the academic staff considers that there are exceptional reasons why an intimate relationship with a student member should be considered </w:t>
      </w:r>
      <w:proofErr w:type="gramStart"/>
      <w:r>
        <w:rPr>
          <w:sz w:val="21"/>
        </w:rPr>
        <w:t>acceptable</w:t>
      </w:r>
      <w:proofErr w:type="gramEnd"/>
      <w:r>
        <w:rPr>
          <w:sz w:val="21"/>
        </w:rPr>
        <w:t xml:space="preserve"> they must refer the matter to the Master, or in the case of the Master to the President, as soon as practicable.</w:t>
      </w:r>
      <w:r>
        <w:rPr>
          <w:spacing w:val="40"/>
          <w:sz w:val="21"/>
        </w:rPr>
        <w:t xml:space="preserve"> </w:t>
      </w:r>
      <w:r>
        <w:rPr>
          <w:sz w:val="21"/>
        </w:rPr>
        <w:t>If that relationship existed prior to the entry into force</w:t>
      </w:r>
      <w:r>
        <w:rPr>
          <w:spacing w:val="33"/>
          <w:sz w:val="21"/>
        </w:rPr>
        <w:t xml:space="preserve"> </w:t>
      </w:r>
      <w:r>
        <w:rPr>
          <w:sz w:val="21"/>
        </w:rPr>
        <w:t>of this policy, or</w:t>
      </w:r>
      <w:r>
        <w:rPr>
          <w:spacing w:val="40"/>
          <w:sz w:val="21"/>
        </w:rPr>
        <w:t xml:space="preserve"> </w:t>
      </w:r>
      <w:r>
        <w:rPr>
          <w:sz w:val="21"/>
        </w:rPr>
        <w:t>prior to either the student member or the member of the academic staff joining the College, it should be declared at once.</w:t>
      </w:r>
      <w:r>
        <w:rPr>
          <w:spacing w:val="40"/>
          <w:sz w:val="21"/>
        </w:rPr>
        <w:t xml:space="preserve"> </w:t>
      </w:r>
      <w:r>
        <w:rPr>
          <w:sz w:val="21"/>
        </w:rPr>
        <w:t>Otherwise, the matter should be referred before any intimate contact takes place.</w:t>
      </w:r>
    </w:p>
    <w:p w14:paraId="18B4F485" w14:textId="77777777" w:rsidR="00344F9C" w:rsidRDefault="00000000">
      <w:pPr>
        <w:pStyle w:val="ListParagraph"/>
        <w:numPr>
          <w:ilvl w:val="0"/>
          <w:numId w:val="2"/>
        </w:numPr>
        <w:tabs>
          <w:tab w:val="left" w:pos="876"/>
          <w:tab w:val="left" w:pos="878"/>
        </w:tabs>
        <w:spacing w:line="247" w:lineRule="auto"/>
        <w:ind w:left="878" w:right="605" w:hanging="320"/>
        <w:jc w:val="both"/>
        <w:rPr>
          <w:sz w:val="21"/>
        </w:rPr>
      </w:pPr>
      <w:r>
        <w:rPr>
          <w:sz w:val="21"/>
        </w:rPr>
        <w:t>If the Master (or President) considers that the relationship is one which does not run counter to the purposes of the present Policy, then they may indicate that it would not constitute a breach of the Policy.</w:t>
      </w:r>
      <w:r>
        <w:rPr>
          <w:spacing w:val="40"/>
          <w:sz w:val="21"/>
        </w:rPr>
        <w:t xml:space="preserve"> </w:t>
      </w:r>
      <w:r>
        <w:rPr>
          <w:sz w:val="21"/>
        </w:rPr>
        <w:t>However, in no circumstances may a member of the academic staff</w:t>
      </w:r>
      <w:r>
        <w:rPr>
          <w:spacing w:val="-1"/>
          <w:sz w:val="21"/>
        </w:rPr>
        <w:t xml:space="preserve"> </w:t>
      </w:r>
      <w:r>
        <w:rPr>
          <w:sz w:val="21"/>
        </w:rPr>
        <w:t>continue to teach, act as tutor or director of studies, or otherwise exercise any academic, pastoral or administrative responsibility for the student concerned.</w:t>
      </w:r>
    </w:p>
    <w:p w14:paraId="71155D3E" w14:textId="77777777" w:rsidR="00344F9C" w:rsidRDefault="00000000">
      <w:pPr>
        <w:pStyle w:val="ListParagraph"/>
        <w:numPr>
          <w:ilvl w:val="0"/>
          <w:numId w:val="2"/>
        </w:numPr>
        <w:tabs>
          <w:tab w:val="left" w:pos="876"/>
          <w:tab w:val="left" w:pos="878"/>
        </w:tabs>
        <w:spacing w:line="247" w:lineRule="auto"/>
        <w:ind w:left="878" w:right="606" w:hanging="320"/>
        <w:jc w:val="both"/>
        <w:rPr>
          <w:sz w:val="21"/>
        </w:rPr>
      </w:pPr>
      <w:r>
        <w:rPr>
          <w:sz w:val="21"/>
        </w:rPr>
        <w:t>Any close personal relationship, as defined in the University Policy, between a member of the academic staff and a student member of the College is strongly discouraged.</w:t>
      </w:r>
      <w:r>
        <w:rPr>
          <w:spacing w:val="40"/>
          <w:sz w:val="21"/>
        </w:rPr>
        <w:t xml:space="preserve"> </w:t>
      </w:r>
      <w:r>
        <w:rPr>
          <w:sz w:val="21"/>
        </w:rPr>
        <w:t>If such a relationship exists or may come into being, it must be reported as soon as practicable to the Master (or, in the case of the Master, to the President).</w:t>
      </w:r>
    </w:p>
    <w:p w14:paraId="5BA705F0" w14:textId="77777777" w:rsidR="00344F9C" w:rsidRDefault="00000000">
      <w:pPr>
        <w:pStyle w:val="ListParagraph"/>
        <w:numPr>
          <w:ilvl w:val="0"/>
          <w:numId w:val="2"/>
        </w:numPr>
        <w:tabs>
          <w:tab w:val="left" w:pos="876"/>
          <w:tab w:val="left" w:pos="878"/>
        </w:tabs>
        <w:spacing w:line="247" w:lineRule="auto"/>
        <w:ind w:left="878" w:right="602" w:hanging="320"/>
        <w:jc w:val="both"/>
        <w:rPr>
          <w:sz w:val="21"/>
        </w:rPr>
      </w:pPr>
      <w:r>
        <w:rPr>
          <w:sz w:val="21"/>
        </w:rPr>
        <w:t>All</w:t>
      </w:r>
      <w:r>
        <w:rPr>
          <w:spacing w:val="22"/>
          <w:sz w:val="21"/>
        </w:rPr>
        <w:t xml:space="preserve"> </w:t>
      </w:r>
      <w:r>
        <w:rPr>
          <w:sz w:val="21"/>
        </w:rPr>
        <w:t>members</w:t>
      </w:r>
      <w:r>
        <w:rPr>
          <w:spacing w:val="22"/>
          <w:sz w:val="21"/>
        </w:rPr>
        <w:t xml:space="preserve"> </w:t>
      </w:r>
      <w:r>
        <w:rPr>
          <w:sz w:val="21"/>
        </w:rPr>
        <w:t>of</w:t>
      </w:r>
      <w:r>
        <w:rPr>
          <w:spacing w:val="18"/>
          <w:sz w:val="21"/>
        </w:rPr>
        <w:t xml:space="preserve"> </w:t>
      </w:r>
      <w:r>
        <w:rPr>
          <w:sz w:val="21"/>
        </w:rPr>
        <w:t>the</w:t>
      </w:r>
      <w:r>
        <w:rPr>
          <w:spacing w:val="23"/>
          <w:sz w:val="21"/>
        </w:rPr>
        <w:t xml:space="preserve"> </w:t>
      </w:r>
      <w:r>
        <w:rPr>
          <w:sz w:val="21"/>
        </w:rPr>
        <w:t>academic</w:t>
      </w:r>
      <w:r>
        <w:rPr>
          <w:spacing w:val="23"/>
          <w:sz w:val="21"/>
        </w:rPr>
        <w:t xml:space="preserve"> </w:t>
      </w:r>
      <w:r>
        <w:rPr>
          <w:sz w:val="21"/>
        </w:rPr>
        <w:t>staff</w:t>
      </w:r>
      <w:r>
        <w:rPr>
          <w:spacing w:val="18"/>
          <w:sz w:val="21"/>
        </w:rPr>
        <w:t xml:space="preserve"> </w:t>
      </w:r>
      <w:r>
        <w:rPr>
          <w:sz w:val="21"/>
        </w:rPr>
        <w:t>should</w:t>
      </w:r>
      <w:r>
        <w:rPr>
          <w:spacing w:val="20"/>
          <w:sz w:val="21"/>
        </w:rPr>
        <w:t xml:space="preserve"> </w:t>
      </w:r>
      <w:proofErr w:type="gramStart"/>
      <w:r>
        <w:rPr>
          <w:sz w:val="21"/>
        </w:rPr>
        <w:t>behave</w:t>
      </w:r>
      <w:r>
        <w:rPr>
          <w:spacing w:val="18"/>
          <w:sz w:val="21"/>
        </w:rPr>
        <w:t xml:space="preserve"> </w:t>
      </w:r>
      <w:r>
        <w:rPr>
          <w:sz w:val="21"/>
        </w:rPr>
        <w:t>at</w:t>
      </w:r>
      <w:r>
        <w:rPr>
          <w:spacing w:val="20"/>
          <w:sz w:val="21"/>
        </w:rPr>
        <w:t xml:space="preserve"> </w:t>
      </w:r>
      <w:r>
        <w:rPr>
          <w:sz w:val="21"/>
        </w:rPr>
        <w:t>all</w:t>
      </w:r>
      <w:r>
        <w:rPr>
          <w:spacing w:val="22"/>
          <w:sz w:val="21"/>
        </w:rPr>
        <w:t xml:space="preserve"> </w:t>
      </w:r>
      <w:r>
        <w:rPr>
          <w:sz w:val="21"/>
        </w:rPr>
        <w:t>times</w:t>
      </w:r>
      <w:proofErr w:type="gramEnd"/>
      <w:r>
        <w:rPr>
          <w:spacing w:val="22"/>
          <w:sz w:val="21"/>
        </w:rPr>
        <w:t xml:space="preserve"> </w:t>
      </w:r>
      <w:r>
        <w:rPr>
          <w:sz w:val="21"/>
        </w:rPr>
        <w:t>with</w:t>
      </w:r>
      <w:r>
        <w:rPr>
          <w:spacing w:val="20"/>
          <w:sz w:val="21"/>
        </w:rPr>
        <w:t xml:space="preserve"> </w:t>
      </w:r>
      <w:r>
        <w:rPr>
          <w:sz w:val="21"/>
        </w:rPr>
        <w:t>complete</w:t>
      </w:r>
      <w:r>
        <w:rPr>
          <w:spacing w:val="26"/>
          <w:sz w:val="21"/>
        </w:rPr>
        <w:t xml:space="preserve"> </w:t>
      </w:r>
      <w:r>
        <w:rPr>
          <w:sz w:val="21"/>
        </w:rPr>
        <w:t xml:space="preserve">propriety in their dealings with all student members of the College. While social contact with students, e.g. at </w:t>
      </w:r>
      <w:proofErr w:type="gramStart"/>
      <w:r>
        <w:rPr>
          <w:sz w:val="21"/>
        </w:rPr>
        <w:t>College</w:t>
      </w:r>
      <w:proofErr w:type="gramEnd"/>
      <w:r>
        <w:rPr>
          <w:sz w:val="21"/>
        </w:rPr>
        <w:t xml:space="preserve"> dinners and receptions, is both acceptable and encouraged, members of the academic staff should at all times be conscious of their responsibility towards all students and avoid any</w:t>
      </w:r>
      <w:r>
        <w:rPr>
          <w:spacing w:val="-1"/>
          <w:sz w:val="21"/>
        </w:rPr>
        <w:t xml:space="preserve"> </w:t>
      </w:r>
      <w:r>
        <w:rPr>
          <w:sz w:val="21"/>
        </w:rPr>
        <w:t>conduct which might reasonably be seen as improper or as placing themselves in a position of actual or perceived conflict.</w:t>
      </w:r>
      <w:r>
        <w:rPr>
          <w:spacing w:val="40"/>
          <w:sz w:val="21"/>
        </w:rPr>
        <w:t xml:space="preserve"> </w:t>
      </w:r>
      <w:proofErr w:type="gramStart"/>
      <w:r>
        <w:rPr>
          <w:sz w:val="21"/>
        </w:rPr>
        <w:t>In particular, a</w:t>
      </w:r>
      <w:proofErr w:type="gramEnd"/>
      <w:r>
        <w:rPr>
          <w:sz w:val="21"/>
        </w:rPr>
        <w:t xml:space="preserve"> member of the academic</w:t>
      </w:r>
      <w:r>
        <w:rPr>
          <w:spacing w:val="21"/>
          <w:sz w:val="21"/>
        </w:rPr>
        <w:t xml:space="preserve"> </w:t>
      </w:r>
      <w:r>
        <w:rPr>
          <w:sz w:val="21"/>
        </w:rPr>
        <w:t>staff should not enter a student’s accommodation unless there</w:t>
      </w:r>
      <w:r>
        <w:rPr>
          <w:spacing w:val="80"/>
          <w:sz w:val="21"/>
        </w:rPr>
        <w:t xml:space="preserve"> </w:t>
      </w:r>
      <w:r>
        <w:rPr>
          <w:sz w:val="21"/>
        </w:rPr>
        <w:t>is a clear professional reason to do so.</w:t>
      </w:r>
    </w:p>
    <w:p w14:paraId="319BB01D" w14:textId="77777777" w:rsidR="00344F9C" w:rsidRDefault="00000000">
      <w:pPr>
        <w:pStyle w:val="ListParagraph"/>
        <w:numPr>
          <w:ilvl w:val="0"/>
          <w:numId w:val="2"/>
        </w:numPr>
        <w:tabs>
          <w:tab w:val="left" w:pos="876"/>
          <w:tab w:val="left" w:pos="878"/>
        </w:tabs>
        <w:spacing w:line="247" w:lineRule="auto"/>
        <w:ind w:left="878" w:right="602" w:hanging="320"/>
        <w:jc w:val="both"/>
        <w:rPr>
          <w:sz w:val="21"/>
        </w:rPr>
      </w:pPr>
      <w:r>
        <w:rPr>
          <w:sz w:val="21"/>
        </w:rPr>
        <w:t>Where a person who is not a member of the academic staff as defined in this policy provides Tripos supervisions for student members of the College, the provisions of this policy</w:t>
      </w:r>
      <w:r>
        <w:rPr>
          <w:spacing w:val="40"/>
          <w:sz w:val="21"/>
        </w:rPr>
        <w:t xml:space="preserve"> </w:t>
      </w:r>
      <w:r>
        <w:rPr>
          <w:sz w:val="21"/>
        </w:rPr>
        <w:t>apply</w:t>
      </w:r>
      <w:r>
        <w:rPr>
          <w:spacing w:val="40"/>
          <w:sz w:val="21"/>
        </w:rPr>
        <w:t xml:space="preserve"> </w:t>
      </w:r>
      <w:r>
        <w:rPr>
          <w:sz w:val="21"/>
        </w:rPr>
        <w:t>to</w:t>
      </w:r>
      <w:r>
        <w:rPr>
          <w:spacing w:val="40"/>
          <w:sz w:val="21"/>
        </w:rPr>
        <w:t xml:space="preserve"> </w:t>
      </w:r>
      <w:r>
        <w:rPr>
          <w:sz w:val="21"/>
        </w:rPr>
        <w:t>them</w:t>
      </w:r>
      <w:r>
        <w:rPr>
          <w:spacing w:val="40"/>
          <w:sz w:val="21"/>
        </w:rPr>
        <w:t xml:space="preserve"> </w:t>
      </w:r>
      <w:r>
        <w:rPr>
          <w:sz w:val="21"/>
        </w:rPr>
        <w:t>in</w:t>
      </w:r>
      <w:r>
        <w:rPr>
          <w:spacing w:val="36"/>
          <w:sz w:val="21"/>
        </w:rPr>
        <w:t xml:space="preserve"> </w:t>
      </w:r>
      <w:r>
        <w:rPr>
          <w:sz w:val="21"/>
        </w:rPr>
        <w:t>relation</w:t>
      </w:r>
      <w:r>
        <w:rPr>
          <w:spacing w:val="39"/>
          <w:sz w:val="21"/>
        </w:rPr>
        <w:t xml:space="preserve"> </w:t>
      </w:r>
      <w:r>
        <w:rPr>
          <w:sz w:val="21"/>
        </w:rPr>
        <w:t>to</w:t>
      </w:r>
      <w:r>
        <w:rPr>
          <w:spacing w:val="40"/>
          <w:sz w:val="21"/>
        </w:rPr>
        <w:t xml:space="preserve"> </w:t>
      </w:r>
      <w:r>
        <w:rPr>
          <w:sz w:val="21"/>
        </w:rPr>
        <w:t>their</w:t>
      </w:r>
      <w:r>
        <w:rPr>
          <w:spacing w:val="40"/>
          <w:sz w:val="21"/>
        </w:rPr>
        <w:t xml:space="preserve"> </w:t>
      </w:r>
      <w:r>
        <w:rPr>
          <w:sz w:val="21"/>
        </w:rPr>
        <w:t>dealings</w:t>
      </w:r>
      <w:r>
        <w:rPr>
          <w:spacing w:val="40"/>
          <w:sz w:val="21"/>
        </w:rPr>
        <w:t xml:space="preserve"> </w:t>
      </w:r>
      <w:r>
        <w:rPr>
          <w:sz w:val="21"/>
        </w:rPr>
        <w:t>with</w:t>
      </w:r>
      <w:r>
        <w:rPr>
          <w:spacing w:val="40"/>
          <w:sz w:val="21"/>
        </w:rPr>
        <w:t xml:space="preserve"> </w:t>
      </w:r>
      <w:r>
        <w:rPr>
          <w:sz w:val="21"/>
        </w:rPr>
        <w:t>those</w:t>
      </w:r>
      <w:r>
        <w:rPr>
          <w:spacing w:val="40"/>
          <w:sz w:val="21"/>
        </w:rPr>
        <w:t xml:space="preserve"> </w:t>
      </w:r>
      <w:r>
        <w:rPr>
          <w:sz w:val="21"/>
        </w:rPr>
        <w:t>student</w:t>
      </w:r>
      <w:r>
        <w:rPr>
          <w:spacing w:val="40"/>
          <w:sz w:val="21"/>
        </w:rPr>
        <w:t xml:space="preserve"> </w:t>
      </w:r>
      <w:r>
        <w:rPr>
          <w:sz w:val="21"/>
        </w:rPr>
        <w:t>members.</w:t>
      </w:r>
      <w:r>
        <w:rPr>
          <w:spacing w:val="80"/>
          <w:sz w:val="21"/>
        </w:rPr>
        <w:t xml:space="preserve"> </w:t>
      </w:r>
      <w:r>
        <w:rPr>
          <w:sz w:val="21"/>
        </w:rPr>
        <w:t>The</w:t>
      </w:r>
    </w:p>
    <w:p w14:paraId="3CC01FE7" w14:textId="77777777" w:rsidR="00344F9C" w:rsidRDefault="00344F9C">
      <w:pPr>
        <w:pStyle w:val="ListParagraph"/>
        <w:spacing w:line="247" w:lineRule="auto"/>
        <w:rPr>
          <w:sz w:val="21"/>
        </w:rPr>
        <w:sectPr w:rsidR="00344F9C">
          <w:pgSz w:w="12240" w:h="15840"/>
          <w:pgMar w:top="1460" w:right="1440" w:bottom="280" w:left="1800" w:header="720" w:footer="720" w:gutter="0"/>
          <w:cols w:space="720"/>
        </w:sectPr>
      </w:pPr>
    </w:p>
    <w:p w14:paraId="3194B2D1" w14:textId="77777777" w:rsidR="00344F9C" w:rsidRDefault="00000000">
      <w:pPr>
        <w:pStyle w:val="BodyText"/>
        <w:spacing w:before="76" w:line="247" w:lineRule="auto"/>
        <w:ind w:left="878" w:right="613"/>
        <w:jc w:val="both"/>
      </w:pPr>
      <w:r>
        <w:lastRenderedPageBreak/>
        <w:t>supervision</w:t>
      </w:r>
      <w:r>
        <w:rPr>
          <w:spacing w:val="26"/>
        </w:rPr>
        <w:t xml:space="preserve"> </w:t>
      </w:r>
      <w:r>
        <w:t>of</w:t>
      </w:r>
      <w:r>
        <w:rPr>
          <w:spacing w:val="28"/>
        </w:rPr>
        <w:t xml:space="preserve"> </w:t>
      </w:r>
      <w:r>
        <w:t>doctoral</w:t>
      </w:r>
      <w:r>
        <w:rPr>
          <w:spacing w:val="29"/>
        </w:rPr>
        <w:t xml:space="preserve"> </w:t>
      </w:r>
      <w:r>
        <w:t>and</w:t>
      </w:r>
      <w:r>
        <w:rPr>
          <w:spacing w:val="28"/>
        </w:rPr>
        <w:t xml:space="preserve"> </w:t>
      </w:r>
      <w:r>
        <w:t>other</w:t>
      </w:r>
      <w:r>
        <w:rPr>
          <w:spacing w:val="26"/>
        </w:rPr>
        <w:t xml:space="preserve"> </w:t>
      </w:r>
      <w:r>
        <w:t>research</w:t>
      </w:r>
      <w:r>
        <w:rPr>
          <w:spacing w:val="26"/>
        </w:rPr>
        <w:t xml:space="preserve"> </w:t>
      </w:r>
      <w:r>
        <w:t>students</w:t>
      </w:r>
      <w:r>
        <w:rPr>
          <w:spacing w:val="26"/>
        </w:rPr>
        <w:t xml:space="preserve"> </w:t>
      </w:r>
      <w:r>
        <w:t>by</w:t>
      </w:r>
      <w:r>
        <w:rPr>
          <w:spacing w:val="26"/>
        </w:rPr>
        <w:t xml:space="preserve"> </w:t>
      </w:r>
      <w:r>
        <w:t>those</w:t>
      </w:r>
      <w:r>
        <w:rPr>
          <w:spacing w:val="27"/>
        </w:rPr>
        <w:t xml:space="preserve"> </w:t>
      </w:r>
      <w:r>
        <w:t>who</w:t>
      </w:r>
      <w:r>
        <w:rPr>
          <w:spacing w:val="26"/>
        </w:rPr>
        <w:t xml:space="preserve"> </w:t>
      </w:r>
      <w:r>
        <w:t>are</w:t>
      </w:r>
      <w:r>
        <w:rPr>
          <w:spacing w:val="26"/>
        </w:rPr>
        <w:t xml:space="preserve"> </w:t>
      </w:r>
      <w:r>
        <w:t>not</w:t>
      </w:r>
      <w:r>
        <w:rPr>
          <w:spacing w:val="24"/>
        </w:rPr>
        <w:t xml:space="preserve"> </w:t>
      </w:r>
      <w:r>
        <w:t>members</w:t>
      </w:r>
      <w:r>
        <w:rPr>
          <w:spacing w:val="24"/>
        </w:rPr>
        <w:t xml:space="preserve"> </w:t>
      </w:r>
      <w:r>
        <w:t>of the academic staff of the College is subject only to the University Policy.</w:t>
      </w:r>
    </w:p>
    <w:p w14:paraId="309CC3DC" w14:textId="77777777" w:rsidR="00344F9C" w:rsidRDefault="00000000">
      <w:pPr>
        <w:pStyle w:val="ListParagraph"/>
        <w:numPr>
          <w:ilvl w:val="0"/>
          <w:numId w:val="2"/>
        </w:numPr>
        <w:tabs>
          <w:tab w:val="left" w:pos="876"/>
          <w:tab w:val="left" w:pos="878"/>
        </w:tabs>
        <w:spacing w:before="110" w:line="247" w:lineRule="auto"/>
        <w:ind w:left="878" w:right="609" w:hanging="320"/>
        <w:jc w:val="both"/>
        <w:rPr>
          <w:sz w:val="21"/>
        </w:rPr>
      </w:pPr>
      <w:r>
        <w:rPr>
          <w:sz w:val="21"/>
        </w:rPr>
        <w:t>The law imposes additional responsibilities in respect of dealings with students who are under the age of eighteen or are classified as adults at risk.</w:t>
      </w:r>
      <w:r>
        <w:rPr>
          <w:spacing w:val="40"/>
          <w:sz w:val="21"/>
        </w:rPr>
        <w:t xml:space="preserve"> </w:t>
      </w:r>
      <w:r>
        <w:rPr>
          <w:sz w:val="21"/>
        </w:rPr>
        <w:t>Intimate relations with such students are never permissible and may involve an offence under the Sexual Offences</w:t>
      </w:r>
      <w:r>
        <w:rPr>
          <w:spacing w:val="40"/>
          <w:sz w:val="21"/>
        </w:rPr>
        <w:t xml:space="preserve"> </w:t>
      </w:r>
      <w:r>
        <w:rPr>
          <w:sz w:val="21"/>
        </w:rPr>
        <w:t>Act 2003.</w:t>
      </w:r>
      <w:r>
        <w:rPr>
          <w:spacing w:val="40"/>
          <w:sz w:val="21"/>
        </w:rPr>
        <w:t xml:space="preserve"> </w:t>
      </w:r>
      <w:r>
        <w:rPr>
          <w:sz w:val="21"/>
        </w:rPr>
        <w:t>The special attention of any member of the academic staff who teaches or otherwise has direct responsibility for any such student is drawn to Section 8 of the University Policy.</w:t>
      </w:r>
    </w:p>
    <w:p w14:paraId="091290CA" w14:textId="77777777" w:rsidR="00344F9C" w:rsidRDefault="00000000">
      <w:pPr>
        <w:pStyle w:val="ListParagraph"/>
        <w:numPr>
          <w:ilvl w:val="0"/>
          <w:numId w:val="2"/>
        </w:numPr>
        <w:tabs>
          <w:tab w:val="left" w:pos="876"/>
          <w:tab w:val="left" w:pos="878"/>
        </w:tabs>
        <w:spacing w:before="113" w:line="247" w:lineRule="auto"/>
        <w:ind w:left="878" w:right="610" w:hanging="320"/>
        <w:jc w:val="both"/>
        <w:rPr>
          <w:sz w:val="21"/>
        </w:rPr>
      </w:pPr>
      <w:r>
        <w:rPr>
          <w:sz w:val="21"/>
        </w:rPr>
        <w:t>The</w:t>
      </w:r>
      <w:r>
        <w:rPr>
          <w:spacing w:val="21"/>
          <w:sz w:val="21"/>
        </w:rPr>
        <w:t xml:space="preserve"> </w:t>
      </w:r>
      <w:r>
        <w:rPr>
          <w:sz w:val="21"/>
        </w:rPr>
        <w:t>Magdalene</w:t>
      </w:r>
      <w:r>
        <w:rPr>
          <w:spacing w:val="23"/>
          <w:sz w:val="21"/>
        </w:rPr>
        <w:t xml:space="preserve"> </w:t>
      </w:r>
      <w:r>
        <w:rPr>
          <w:sz w:val="21"/>
        </w:rPr>
        <w:t>Policy</w:t>
      </w:r>
      <w:r>
        <w:rPr>
          <w:spacing w:val="16"/>
          <w:sz w:val="21"/>
        </w:rPr>
        <w:t xml:space="preserve"> </w:t>
      </w:r>
      <w:r>
        <w:rPr>
          <w:sz w:val="21"/>
        </w:rPr>
        <w:t>is</w:t>
      </w:r>
      <w:r>
        <w:rPr>
          <w:spacing w:val="16"/>
          <w:sz w:val="21"/>
        </w:rPr>
        <w:t xml:space="preserve"> </w:t>
      </w:r>
      <w:r>
        <w:rPr>
          <w:sz w:val="21"/>
        </w:rPr>
        <w:t>without</w:t>
      </w:r>
      <w:r>
        <w:rPr>
          <w:spacing w:val="20"/>
          <w:sz w:val="21"/>
        </w:rPr>
        <w:t xml:space="preserve"> </w:t>
      </w:r>
      <w:r>
        <w:rPr>
          <w:sz w:val="21"/>
        </w:rPr>
        <w:t>prejudice</w:t>
      </w:r>
      <w:r>
        <w:rPr>
          <w:spacing w:val="21"/>
          <w:sz w:val="21"/>
        </w:rPr>
        <w:t xml:space="preserve"> </w:t>
      </w:r>
      <w:r>
        <w:rPr>
          <w:sz w:val="21"/>
        </w:rPr>
        <w:t>to</w:t>
      </w:r>
      <w:r>
        <w:rPr>
          <w:spacing w:val="22"/>
          <w:sz w:val="21"/>
        </w:rPr>
        <w:t xml:space="preserve"> </w:t>
      </w:r>
      <w:r>
        <w:rPr>
          <w:sz w:val="21"/>
        </w:rPr>
        <w:t>the</w:t>
      </w:r>
      <w:r>
        <w:rPr>
          <w:spacing w:val="21"/>
          <w:sz w:val="21"/>
        </w:rPr>
        <w:t xml:space="preserve"> </w:t>
      </w:r>
      <w:r>
        <w:rPr>
          <w:sz w:val="21"/>
        </w:rPr>
        <w:t>obligations</w:t>
      </w:r>
      <w:r>
        <w:rPr>
          <w:spacing w:val="22"/>
          <w:sz w:val="21"/>
        </w:rPr>
        <w:t xml:space="preserve"> </w:t>
      </w:r>
      <w:r>
        <w:rPr>
          <w:sz w:val="21"/>
        </w:rPr>
        <w:t>to</w:t>
      </w:r>
      <w:r>
        <w:rPr>
          <w:spacing w:val="22"/>
          <w:sz w:val="21"/>
        </w:rPr>
        <w:t xml:space="preserve"> </w:t>
      </w:r>
      <w:r>
        <w:rPr>
          <w:sz w:val="21"/>
        </w:rPr>
        <w:t>which</w:t>
      </w:r>
      <w:r>
        <w:rPr>
          <w:spacing w:val="20"/>
          <w:sz w:val="21"/>
        </w:rPr>
        <w:t xml:space="preserve"> </w:t>
      </w:r>
      <w:r>
        <w:rPr>
          <w:sz w:val="21"/>
        </w:rPr>
        <w:t>those</w:t>
      </w:r>
      <w:r>
        <w:rPr>
          <w:spacing w:val="21"/>
          <w:sz w:val="21"/>
        </w:rPr>
        <w:t xml:space="preserve"> </w:t>
      </w:r>
      <w:r>
        <w:rPr>
          <w:sz w:val="21"/>
        </w:rPr>
        <w:t>to</w:t>
      </w:r>
      <w:r>
        <w:rPr>
          <w:spacing w:val="22"/>
          <w:sz w:val="21"/>
        </w:rPr>
        <w:t xml:space="preserve"> </w:t>
      </w:r>
      <w:r>
        <w:rPr>
          <w:sz w:val="21"/>
        </w:rPr>
        <w:t>whom it applies may be subject under law or under the rules or policies of the University or of any other college.</w:t>
      </w:r>
    </w:p>
    <w:p w14:paraId="28493BE6" w14:textId="77777777" w:rsidR="00344F9C" w:rsidRDefault="00000000">
      <w:pPr>
        <w:pStyle w:val="Heading3"/>
        <w:numPr>
          <w:ilvl w:val="0"/>
          <w:numId w:val="3"/>
        </w:numPr>
        <w:tabs>
          <w:tab w:val="left" w:pos="882"/>
        </w:tabs>
        <w:ind w:left="882" w:hanging="323"/>
        <w:jc w:val="both"/>
      </w:pPr>
      <w:r>
        <w:rPr>
          <w:spacing w:val="-2"/>
        </w:rPr>
        <w:t>Procedures</w:t>
      </w:r>
    </w:p>
    <w:p w14:paraId="1C8BA7F8" w14:textId="77777777" w:rsidR="00344F9C" w:rsidRDefault="00000000">
      <w:pPr>
        <w:pStyle w:val="ListParagraph"/>
        <w:numPr>
          <w:ilvl w:val="0"/>
          <w:numId w:val="2"/>
        </w:numPr>
        <w:tabs>
          <w:tab w:val="left" w:pos="876"/>
          <w:tab w:val="left" w:pos="878"/>
        </w:tabs>
        <w:spacing w:before="114" w:line="247" w:lineRule="auto"/>
        <w:ind w:left="878" w:right="607" w:hanging="320"/>
        <w:jc w:val="both"/>
        <w:rPr>
          <w:sz w:val="21"/>
        </w:rPr>
      </w:pPr>
      <w:r>
        <w:rPr>
          <w:sz w:val="21"/>
        </w:rPr>
        <w:t>Procedures for complaints regarding alleged breaches of the University Policy are set</w:t>
      </w:r>
      <w:r>
        <w:rPr>
          <w:spacing w:val="80"/>
          <w:sz w:val="21"/>
        </w:rPr>
        <w:t xml:space="preserve"> </w:t>
      </w:r>
      <w:r>
        <w:rPr>
          <w:sz w:val="21"/>
        </w:rPr>
        <w:t>out in Section 12 of the University Policy.</w:t>
      </w:r>
      <w:r>
        <w:rPr>
          <w:spacing w:val="40"/>
          <w:sz w:val="21"/>
        </w:rPr>
        <w:t xml:space="preserve"> </w:t>
      </w:r>
      <w:r>
        <w:rPr>
          <w:sz w:val="21"/>
        </w:rPr>
        <w:t>A student who wishes to complain about conduct which they consider may breach the terms of the Magdalene Policy should use the procedure set out in the College’s Policy in Cases of Harassment, available on the College website.</w:t>
      </w:r>
      <w:r>
        <w:rPr>
          <w:sz w:val="21"/>
          <w:vertAlign w:val="superscript"/>
        </w:rPr>
        <w:t>1</w:t>
      </w:r>
    </w:p>
    <w:p w14:paraId="34B79E86" w14:textId="77777777" w:rsidR="00344F9C" w:rsidRDefault="00000000">
      <w:pPr>
        <w:pStyle w:val="ListParagraph"/>
        <w:numPr>
          <w:ilvl w:val="0"/>
          <w:numId w:val="2"/>
        </w:numPr>
        <w:tabs>
          <w:tab w:val="left" w:pos="876"/>
          <w:tab w:val="left" w:pos="878"/>
        </w:tabs>
        <w:spacing w:line="247" w:lineRule="auto"/>
        <w:ind w:left="878" w:right="610" w:hanging="320"/>
        <w:jc w:val="both"/>
        <w:rPr>
          <w:sz w:val="21"/>
        </w:rPr>
      </w:pPr>
      <w:r>
        <w:rPr>
          <w:sz w:val="21"/>
        </w:rPr>
        <w:t>Section 12 of the University Policy also gives details of how a member of the academic staff may complain regarding</w:t>
      </w:r>
      <w:r>
        <w:rPr>
          <w:spacing w:val="20"/>
          <w:sz w:val="21"/>
        </w:rPr>
        <w:t xml:space="preserve"> </w:t>
      </w:r>
      <w:r>
        <w:rPr>
          <w:sz w:val="21"/>
        </w:rPr>
        <w:t xml:space="preserve">the </w:t>
      </w:r>
      <w:proofErr w:type="spellStart"/>
      <w:r>
        <w:rPr>
          <w:sz w:val="21"/>
        </w:rPr>
        <w:t>behaviour</w:t>
      </w:r>
      <w:proofErr w:type="spellEnd"/>
      <w:r>
        <w:rPr>
          <w:sz w:val="21"/>
        </w:rPr>
        <w:t xml:space="preserve"> of a student which might involve a</w:t>
      </w:r>
      <w:r>
        <w:rPr>
          <w:spacing w:val="20"/>
          <w:sz w:val="21"/>
        </w:rPr>
        <w:t xml:space="preserve"> </w:t>
      </w:r>
      <w:r>
        <w:rPr>
          <w:sz w:val="21"/>
        </w:rPr>
        <w:t>breach</w:t>
      </w:r>
      <w:r>
        <w:rPr>
          <w:spacing w:val="40"/>
          <w:sz w:val="21"/>
        </w:rPr>
        <w:t xml:space="preserve"> </w:t>
      </w:r>
      <w:r>
        <w:rPr>
          <w:sz w:val="21"/>
        </w:rPr>
        <w:t>of the University Policy.</w:t>
      </w:r>
      <w:r>
        <w:rPr>
          <w:spacing w:val="40"/>
          <w:sz w:val="21"/>
        </w:rPr>
        <w:t xml:space="preserve"> </w:t>
      </w:r>
      <w:r>
        <w:rPr>
          <w:sz w:val="21"/>
        </w:rPr>
        <w:t xml:space="preserve">A member of the academic staff who considers that they have experienced inappropriate </w:t>
      </w:r>
      <w:proofErr w:type="spellStart"/>
      <w:r>
        <w:rPr>
          <w:sz w:val="21"/>
        </w:rPr>
        <w:t>behaviour</w:t>
      </w:r>
      <w:proofErr w:type="spellEnd"/>
      <w:r>
        <w:rPr>
          <w:sz w:val="21"/>
        </w:rPr>
        <w:t xml:space="preserve"> by a student member of the College or who considers that another member of the academic staff has behaved in a way which might breach the Magdalene Policy should contact the Master.</w:t>
      </w:r>
    </w:p>
    <w:p w14:paraId="034954D3" w14:textId="77777777" w:rsidR="00344F9C" w:rsidRDefault="00000000">
      <w:pPr>
        <w:pStyle w:val="Heading3"/>
        <w:numPr>
          <w:ilvl w:val="0"/>
          <w:numId w:val="3"/>
        </w:numPr>
        <w:tabs>
          <w:tab w:val="left" w:pos="882"/>
        </w:tabs>
        <w:spacing w:before="113"/>
        <w:ind w:left="882" w:hanging="323"/>
        <w:jc w:val="both"/>
      </w:pPr>
      <w:r>
        <w:rPr>
          <w:spacing w:val="-2"/>
        </w:rPr>
        <w:t>Conclusion</w:t>
      </w:r>
    </w:p>
    <w:p w14:paraId="2F47C379" w14:textId="77777777" w:rsidR="00344F9C" w:rsidRDefault="00000000">
      <w:pPr>
        <w:pStyle w:val="ListParagraph"/>
        <w:numPr>
          <w:ilvl w:val="0"/>
          <w:numId w:val="2"/>
        </w:numPr>
        <w:tabs>
          <w:tab w:val="left" w:pos="876"/>
          <w:tab w:val="left" w:pos="878"/>
        </w:tabs>
        <w:spacing w:before="117" w:line="247" w:lineRule="auto"/>
        <w:ind w:left="878" w:right="608" w:hanging="320"/>
        <w:jc w:val="both"/>
        <w:rPr>
          <w:sz w:val="21"/>
        </w:rPr>
      </w:pPr>
      <w:r>
        <w:rPr>
          <w:sz w:val="21"/>
        </w:rPr>
        <w:t xml:space="preserve">This Policy entered into force on 1 October 2025 and replaces all previous policies with effect from that date. The Policy may be amended by the Governing Body </w:t>
      </w:r>
      <w:proofErr w:type="gramStart"/>
      <w:r>
        <w:rPr>
          <w:sz w:val="21"/>
        </w:rPr>
        <w:t>in light of</w:t>
      </w:r>
      <w:proofErr w:type="gramEnd"/>
      <w:r>
        <w:rPr>
          <w:sz w:val="21"/>
        </w:rPr>
        <w:t xml:space="preserve"> changes in law or operational requirements.</w:t>
      </w:r>
    </w:p>
    <w:p w14:paraId="6F22C1DD" w14:textId="77777777" w:rsidR="00344F9C" w:rsidRDefault="00344F9C">
      <w:pPr>
        <w:pStyle w:val="BodyText"/>
        <w:rPr>
          <w:sz w:val="20"/>
        </w:rPr>
      </w:pPr>
    </w:p>
    <w:p w14:paraId="23742204" w14:textId="77777777" w:rsidR="00344F9C" w:rsidRDefault="00344F9C">
      <w:pPr>
        <w:pStyle w:val="BodyText"/>
        <w:rPr>
          <w:sz w:val="20"/>
        </w:rPr>
      </w:pPr>
    </w:p>
    <w:p w14:paraId="3949A821" w14:textId="77777777" w:rsidR="00344F9C" w:rsidRDefault="00344F9C">
      <w:pPr>
        <w:pStyle w:val="BodyText"/>
        <w:rPr>
          <w:sz w:val="20"/>
        </w:rPr>
      </w:pPr>
    </w:p>
    <w:p w14:paraId="59C3C810" w14:textId="77777777" w:rsidR="00344F9C" w:rsidRDefault="00344F9C">
      <w:pPr>
        <w:pStyle w:val="BodyText"/>
        <w:rPr>
          <w:sz w:val="20"/>
        </w:rPr>
      </w:pPr>
    </w:p>
    <w:p w14:paraId="46DEF1FE" w14:textId="77777777" w:rsidR="00344F9C" w:rsidRDefault="00344F9C">
      <w:pPr>
        <w:pStyle w:val="BodyText"/>
        <w:rPr>
          <w:sz w:val="20"/>
        </w:rPr>
      </w:pPr>
    </w:p>
    <w:p w14:paraId="71F6717D" w14:textId="77777777" w:rsidR="00344F9C" w:rsidRDefault="00344F9C">
      <w:pPr>
        <w:pStyle w:val="BodyText"/>
        <w:rPr>
          <w:sz w:val="20"/>
        </w:rPr>
      </w:pPr>
    </w:p>
    <w:p w14:paraId="166CCEE9" w14:textId="77777777" w:rsidR="00344F9C" w:rsidRDefault="00344F9C">
      <w:pPr>
        <w:pStyle w:val="BodyText"/>
        <w:rPr>
          <w:sz w:val="20"/>
        </w:rPr>
      </w:pPr>
    </w:p>
    <w:p w14:paraId="674A75EB" w14:textId="77777777" w:rsidR="00344F9C" w:rsidRDefault="00344F9C">
      <w:pPr>
        <w:pStyle w:val="BodyText"/>
        <w:rPr>
          <w:sz w:val="20"/>
        </w:rPr>
      </w:pPr>
    </w:p>
    <w:p w14:paraId="2E9A97D5" w14:textId="77777777" w:rsidR="00344F9C" w:rsidRDefault="00344F9C">
      <w:pPr>
        <w:pStyle w:val="BodyText"/>
        <w:rPr>
          <w:sz w:val="20"/>
        </w:rPr>
      </w:pPr>
    </w:p>
    <w:p w14:paraId="7BBF8996" w14:textId="77777777" w:rsidR="00344F9C" w:rsidRDefault="00344F9C">
      <w:pPr>
        <w:pStyle w:val="BodyText"/>
        <w:rPr>
          <w:sz w:val="20"/>
        </w:rPr>
      </w:pPr>
    </w:p>
    <w:p w14:paraId="7E0E3D12" w14:textId="77777777" w:rsidR="00344F9C" w:rsidRDefault="00344F9C">
      <w:pPr>
        <w:pStyle w:val="BodyText"/>
        <w:rPr>
          <w:sz w:val="20"/>
        </w:rPr>
      </w:pPr>
    </w:p>
    <w:p w14:paraId="0349C5DE" w14:textId="77777777" w:rsidR="00344F9C" w:rsidRDefault="00344F9C">
      <w:pPr>
        <w:pStyle w:val="BodyText"/>
        <w:rPr>
          <w:sz w:val="20"/>
        </w:rPr>
      </w:pPr>
    </w:p>
    <w:p w14:paraId="40387F89" w14:textId="77777777" w:rsidR="00344F9C" w:rsidRDefault="00344F9C">
      <w:pPr>
        <w:pStyle w:val="BodyText"/>
        <w:rPr>
          <w:sz w:val="20"/>
        </w:rPr>
      </w:pPr>
    </w:p>
    <w:p w14:paraId="528172DA" w14:textId="77777777" w:rsidR="00344F9C" w:rsidRDefault="00344F9C">
      <w:pPr>
        <w:pStyle w:val="BodyText"/>
        <w:rPr>
          <w:sz w:val="20"/>
        </w:rPr>
      </w:pPr>
    </w:p>
    <w:p w14:paraId="4B1FFBFF" w14:textId="77777777" w:rsidR="00344F9C" w:rsidRDefault="00344F9C">
      <w:pPr>
        <w:pStyle w:val="BodyText"/>
        <w:rPr>
          <w:sz w:val="20"/>
        </w:rPr>
      </w:pPr>
    </w:p>
    <w:p w14:paraId="25134792" w14:textId="77777777" w:rsidR="00344F9C" w:rsidRDefault="00344F9C">
      <w:pPr>
        <w:pStyle w:val="BodyText"/>
        <w:rPr>
          <w:sz w:val="20"/>
        </w:rPr>
      </w:pPr>
    </w:p>
    <w:p w14:paraId="6FAD6F06" w14:textId="77777777" w:rsidR="00344F9C" w:rsidRDefault="00344F9C">
      <w:pPr>
        <w:pStyle w:val="BodyText"/>
        <w:rPr>
          <w:sz w:val="20"/>
        </w:rPr>
      </w:pPr>
    </w:p>
    <w:p w14:paraId="6B8921DA" w14:textId="77777777" w:rsidR="00344F9C" w:rsidRDefault="00344F9C">
      <w:pPr>
        <w:pStyle w:val="BodyText"/>
        <w:rPr>
          <w:sz w:val="20"/>
        </w:rPr>
      </w:pPr>
    </w:p>
    <w:p w14:paraId="06E49EF6" w14:textId="77777777" w:rsidR="00344F9C" w:rsidRDefault="00344F9C">
      <w:pPr>
        <w:pStyle w:val="BodyText"/>
        <w:rPr>
          <w:sz w:val="20"/>
        </w:rPr>
      </w:pPr>
    </w:p>
    <w:p w14:paraId="0BB2F31A" w14:textId="77777777" w:rsidR="00344F9C" w:rsidRDefault="00344F9C">
      <w:pPr>
        <w:pStyle w:val="BodyText"/>
        <w:rPr>
          <w:sz w:val="20"/>
        </w:rPr>
      </w:pPr>
    </w:p>
    <w:p w14:paraId="6B24D49B" w14:textId="77777777" w:rsidR="00344F9C" w:rsidRDefault="00344F9C">
      <w:pPr>
        <w:pStyle w:val="BodyText"/>
        <w:rPr>
          <w:sz w:val="20"/>
        </w:rPr>
      </w:pPr>
    </w:p>
    <w:p w14:paraId="7EFD25EE" w14:textId="77777777" w:rsidR="00344F9C" w:rsidRDefault="00344F9C">
      <w:pPr>
        <w:pStyle w:val="BodyText"/>
        <w:rPr>
          <w:sz w:val="20"/>
        </w:rPr>
      </w:pPr>
    </w:p>
    <w:p w14:paraId="50A523C1" w14:textId="77777777" w:rsidR="00344F9C" w:rsidRDefault="00344F9C">
      <w:pPr>
        <w:pStyle w:val="BodyText"/>
        <w:rPr>
          <w:sz w:val="20"/>
        </w:rPr>
      </w:pPr>
    </w:p>
    <w:p w14:paraId="6A598C89" w14:textId="77777777" w:rsidR="00344F9C" w:rsidRDefault="00344F9C">
      <w:pPr>
        <w:pStyle w:val="BodyText"/>
        <w:rPr>
          <w:sz w:val="20"/>
        </w:rPr>
      </w:pPr>
    </w:p>
    <w:p w14:paraId="0871536B" w14:textId="77777777" w:rsidR="00344F9C" w:rsidRDefault="00344F9C">
      <w:pPr>
        <w:pStyle w:val="BodyText"/>
        <w:rPr>
          <w:sz w:val="20"/>
        </w:rPr>
      </w:pPr>
    </w:p>
    <w:p w14:paraId="7E99D5B5" w14:textId="77777777" w:rsidR="00344F9C" w:rsidRDefault="00000000">
      <w:pPr>
        <w:pStyle w:val="BodyText"/>
        <w:spacing w:before="159"/>
        <w:rPr>
          <w:sz w:val="20"/>
        </w:rPr>
      </w:pPr>
      <w:r>
        <w:rPr>
          <w:noProof/>
          <w:sz w:val="20"/>
        </w:rPr>
        <mc:AlternateContent>
          <mc:Choice Requires="wps">
            <w:drawing>
              <wp:anchor distT="0" distB="0" distL="0" distR="0" simplePos="0" relativeHeight="487587840" behindDoc="1" locked="0" layoutInCell="1" allowOverlap="1" wp14:anchorId="77D92658" wp14:editId="60A0EA63">
                <wp:simplePos x="0" y="0"/>
                <wp:positionH relativeFrom="page">
                  <wp:posOffset>1258824</wp:posOffset>
                </wp:positionH>
                <wp:positionV relativeFrom="paragraph">
                  <wp:posOffset>262275</wp:posOffset>
                </wp:positionV>
                <wp:extent cx="171958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9580" cy="7620"/>
                        </a:xfrm>
                        <a:custGeom>
                          <a:avLst/>
                          <a:gdLst/>
                          <a:ahLst/>
                          <a:cxnLst/>
                          <a:rect l="l" t="t" r="r" b="b"/>
                          <a:pathLst>
                            <a:path w="1719580" h="7620">
                              <a:moveTo>
                                <a:pt x="1719071" y="7620"/>
                              </a:moveTo>
                              <a:lnTo>
                                <a:pt x="0" y="7620"/>
                              </a:lnTo>
                              <a:lnTo>
                                <a:pt x="0" y="0"/>
                              </a:lnTo>
                              <a:lnTo>
                                <a:pt x="1719071" y="0"/>
                              </a:lnTo>
                              <a:lnTo>
                                <a:pt x="1719071"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E7FCEE" id="Graphic 1" o:spid="_x0000_s1026" style="position:absolute;margin-left:99.1pt;margin-top:20.65pt;width:135.4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7195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" path="m1719071,7620l,7620,,,1719071,r,7620xe" fillcolor="black" stroked="f">
                <v:path arrowok="t"/>
                <w10:wrap type="topAndBottom" anchorx="page"/>
              </v:shape>
            </w:pict>
          </mc:Fallback>
        </mc:AlternateContent>
      </w:r>
    </w:p>
    <w:p w14:paraId="6EA8768A" w14:textId="7BC36054" w:rsidR="00344F9C" w:rsidRDefault="00000000">
      <w:pPr>
        <w:spacing w:before="96"/>
        <w:ind w:left="182"/>
        <w:rPr>
          <w:sz w:val="18"/>
        </w:rPr>
      </w:pPr>
      <w:r>
        <w:rPr>
          <w:w w:val="105"/>
          <w:sz w:val="18"/>
          <w:vertAlign w:val="superscript"/>
        </w:rPr>
        <w:t>1</w:t>
      </w:r>
      <w:r>
        <w:rPr>
          <w:spacing w:val="-8"/>
          <w:w w:val="105"/>
          <w:sz w:val="18"/>
        </w:rPr>
        <w:t xml:space="preserve"> </w:t>
      </w:r>
      <w:r w:rsidR="001B1B53" w:rsidRPr="001B1B53">
        <w:rPr>
          <w:spacing w:val="-8"/>
          <w:w w:val="105"/>
          <w:sz w:val="18"/>
        </w:rPr>
        <w:t>https://www.magd.cam.ac.uk/about/college-policies-and-information/policies-and-procedures/harassment-policy</w:t>
      </w:r>
    </w:p>
    <w:p w14:paraId="4FD87AA7" w14:textId="77777777" w:rsidR="00344F9C" w:rsidRDefault="00344F9C">
      <w:pPr>
        <w:rPr>
          <w:sz w:val="18"/>
        </w:rPr>
        <w:sectPr w:rsidR="00344F9C">
          <w:pgSz w:w="12240" w:h="15840"/>
          <w:pgMar w:top="1520" w:right="1440" w:bottom="0" w:left="1800" w:header="720" w:footer="720" w:gutter="0"/>
          <w:cols w:space="720"/>
        </w:sectPr>
      </w:pPr>
    </w:p>
    <w:p w14:paraId="3EE62F83" w14:textId="77777777" w:rsidR="00344F9C" w:rsidRDefault="00000000">
      <w:pPr>
        <w:pStyle w:val="Heading2"/>
        <w:spacing w:before="78" w:line="244" w:lineRule="auto"/>
        <w:ind w:left="2179" w:hanging="1839"/>
      </w:pPr>
      <w:r>
        <w:lastRenderedPageBreak/>
        <w:t>Policy on Relationships Between Academic Staff and Students in the College Community: Equality Impact Assessment</w:t>
      </w:r>
    </w:p>
    <w:p w14:paraId="1FB97C13" w14:textId="77777777" w:rsidR="00344F9C" w:rsidRDefault="00344F9C">
      <w:pPr>
        <w:pStyle w:val="BodyText"/>
        <w:spacing w:before="135"/>
        <w:rPr>
          <w:b/>
          <w:sz w:val="22"/>
        </w:rPr>
      </w:pPr>
    </w:p>
    <w:p w14:paraId="29D9A352" w14:textId="77777777" w:rsidR="00344F9C" w:rsidRDefault="00000000">
      <w:pPr>
        <w:ind w:left="237"/>
        <w:rPr>
          <w:b/>
        </w:rPr>
      </w:pPr>
      <w:r>
        <w:rPr>
          <w:b/>
          <w:spacing w:val="-2"/>
        </w:rPr>
        <w:t>Introduction</w:t>
      </w:r>
    </w:p>
    <w:p w14:paraId="1D5B4008" w14:textId="77777777" w:rsidR="00344F9C" w:rsidRDefault="00344F9C">
      <w:pPr>
        <w:pStyle w:val="BodyText"/>
        <w:rPr>
          <w:b/>
          <w:sz w:val="22"/>
        </w:rPr>
      </w:pPr>
    </w:p>
    <w:p w14:paraId="50B43212" w14:textId="77777777" w:rsidR="00344F9C" w:rsidRDefault="00344F9C">
      <w:pPr>
        <w:pStyle w:val="BodyText"/>
        <w:spacing w:before="21"/>
        <w:rPr>
          <w:b/>
          <w:sz w:val="22"/>
        </w:rPr>
      </w:pPr>
    </w:p>
    <w:p w14:paraId="2BF1BB1A" w14:textId="77777777" w:rsidR="00344F9C" w:rsidRDefault="00000000">
      <w:pPr>
        <w:spacing w:line="244" w:lineRule="auto"/>
        <w:ind w:left="237" w:right="610"/>
      </w:pPr>
      <w:r>
        <w:t>Section 149 of the Equality Act 2010</w:t>
      </w:r>
      <w:r>
        <w:rPr>
          <w:spacing w:val="-6"/>
        </w:rPr>
        <w:t xml:space="preserve"> </w:t>
      </w:r>
      <w:r>
        <w:t>requires a public authority, in the exercise of its functions, to have due regard to the need to:</w:t>
      </w:r>
    </w:p>
    <w:p w14:paraId="73A390C2" w14:textId="77777777" w:rsidR="00344F9C" w:rsidRDefault="00000000">
      <w:pPr>
        <w:pStyle w:val="ListParagraph"/>
        <w:numPr>
          <w:ilvl w:val="0"/>
          <w:numId w:val="1"/>
        </w:numPr>
        <w:tabs>
          <w:tab w:val="left" w:pos="878"/>
          <w:tab w:val="left" w:pos="885"/>
        </w:tabs>
        <w:spacing w:before="3" w:line="244" w:lineRule="auto"/>
        <w:ind w:right="755" w:hanging="327"/>
      </w:pPr>
      <w:r>
        <w:t>eliminate</w:t>
      </w:r>
      <w:r>
        <w:rPr>
          <w:spacing w:val="40"/>
        </w:rPr>
        <w:t xml:space="preserve"> </w:t>
      </w:r>
      <w:r>
        <w:t>discrimination,</w:t>
      </w:r>
      <w:r>
        <w:rPr>
          <w:spacing w:val="40"/>
        </w:rPr>
        <w:t xml:space="preserve"> </w:t>
      </w:r>
      <w:r>
        <w:t>harassment,</w:t>
      </w:r>
      <w:r>
        <w:rPr>
          <w:spacing w:val="40"/>
        </w:rPr>
        <w:t xml:space="preserve"> </w:t>
      </w:r>
      <w:proofErr w:type="spellStart"/>
      <w:r>
        <w:t>victimisation</w:t>
      </w:r>
      <w:proofErr w:type="spellEnd"/>
      <w:r>
        <w:rPr>
          <w:spacing w:val="40"/>
        </w:rPr>
        <w:t xml:space="preserve"> </w:t>
      </w:r>
      <w:r>
        <w:t>and</w:t>
      </w:r>
      <w:r>
        <w:rPr>
          <w:spacing w:val="40"/>
        </w:rPr>
        <w:t xml:space="preserve"> </w:t>
      </w:r>
      <w:r>
        <w:t>any</w:t>
      </w:r>
      <w:r>
        <w:rPr>
          <w:spacing w:val="40"/>
        </w:rPr>
        <w:t xml:space="preserve"> </w:t>
      </w:r>
      <w:r>
        <w:t>other</w:t>
      </w:r>
      <w:r>
        <w:rPr>
          <w:spacing w:val="40"/>
        </w:rPr>
        <w:t xml:space="preserve"> </w:t>
      </w:r>
      <w:r>
        <w:t>conduct</w:t>
      </w:r>
      <w:r>
        <w:rPr>
          <w:spacing w:val="40"/>
        </w:rPr>
        <w:t xml:space="preserve"> </w:t>
      </w:r>
      <w:r>
        <w:t>that is prohibited by or under this Act;</w:t>
      </w:r>
    </w:p>
    <w:p w14:paraId="64F56B25" w14:textId="77777777" w:rsidR="00344F9C" w:rsidRDefault="00000000">
      <w:pPr>
        <w:pStyle w:val="ListParagraph"/>
        <w:numPr>
          <w:ilvl w:val="0"/>
          <w:numId w:val="1"/>
        </w:numPr>
        <w:tabs>
          <w:tab w:val="left" w:pos="878"/>
          <w:tab w:val="left" w:pos="885"/>
        </w:tabs>
        <w:spacing w:before="2" w:line="244" w:lineRule="auto"/>
        <w:ind w:right="1442" w:hanging="327"/>
      </w:pPr>
      <w:r>
        <w:t>advance</w:t>
      </w:r>
      <w:r>
        <w:rPr>
          <w:spacing w:val="40"/>
        </w:rPr>
        <w:t xml:space="preserve"> </w:t>
      </w:r>
      <w:r>
        <w:t>equality</w:t>
      </w:r>
      <w:r>
        <w:rPr>
          <w:spacing w:val="40"/>
        </w:rPr>
        <w:t xml:space="preserve"> </w:t>
      </w:r>
      <w:r>
        <w:t>of</w:t>
      </w:r>
      <w:r>
        <w:rPr>
          <w:spacing w:val="40"/>
        </w:rPr>
        <w:t xml:space="preserve"> </w:t>
      </w:r>
      <w:r>
        <w:t>opportunity</w:t>
      </w:r>
      <w:r>
        <w:rPr>
          <w:spacing w:val="40"/>
        </w:rPr>
        <w:t xml:space="preserve"> </w:t>
      </w:r>
      <w:r>
        <w:t>between</w:t>
      </w:r>
      <w:r>
        <w:rPr>
          <w:spacing w:val="40"/>
        </w:rPr>
        <w:t xml:space="preserve"> </w:t>
      </w:r>
      <w:r>
        <w:t>persons</w:t>
      </w:r>
      <w:r>
        <w:rPr>
          <w:spacing w:val="40"/>
        </w:rPr>
        <w:t xml:space="preserve"> </w:t>
      </w:r>
      <w:r>
        <w:t>who</w:t>
      </w:r>
      <w:r>
        <w:rPr>
          <w:spacing w:val="40"/>
        </w:rPr>
        <w:t xml:space="preserve"> </w:t>
      </w:r>
      <w:r>
        <w:t>share</w:t>
      </w:r>
      <w:r>
        <w:rPr>
          <w:spacing w:val="40"/>
        </w:rPr>
        <w:t xml:space="preserve"> </w:t>
      </w:r>
      <w:r>
        <w:t>a</w:t>
      </w:r>
      <w:r>
        <w:rPr>
          <w:spacing w:val="40"/>
        </w:rPr>
        <w:t xml:space="preserve"> </w:t>
      </w:r>
      <w:r>
        <w:t>relevant protected characteristic and persons who do not share it;</w:t>
      </w:r>
    </w:p>
    <w:p w14:paraId="361C5045" w14:textId="77777777" w:rsidR="00344F9C" w:rsidRDefault="00000000">
      <w:pPr>
        <w:pStyle w:val="ListParagraph"/>
        <w:numPr>
          <w:ilvl w:val="0"/>
          <w:numId w:val="1"/>
        </w:numPr>
        <w:tabs>
          <w:tab w:val="left" w:pos="881"/>
          <w:tab w:val="left" w:pos="885"/>
        </w:tabs>
        <w:spacing w:before="2" w:line="244" w:lineRule="auto"/>
        <w:ind w:right="644" w:hanging="327"/>
      </w:pPr>
      <w:r>
        <w:t>foster good relations between persons who share a relevant protected characteristic and persons who do not share it.</w:t>
      </w:r>
    </w:p>
    <w:p w14:paraId="77403B22" w14:textId="77777777" w:rsidR="00344F9C" w:rsidRDefault="00344F9C">
      <w:pPr>
        <w:pStyle w:val="BodyText"/>
        <w:spacing w:before="119"/>
        <w:rPr>
          <w:sz w:val="22"/>
        </w:rPr>
      </w:pPr>
    </w:p>
    <w:p w14:paraId="76297FE9" w14:textId="77777777" w:rsidR="00344F9C" w:rsidRDefault="00000000">
      <w:pPr>
        <w:spacing w:line="247" w:lineRule="auto"/>
        <w:ind w:left="237" w:right="610"/>
      </w:pPr>
      <w:r>
        <w:t>The relevant protected characteristics are age, disability, gender reassignment, pregnancy and maternity, race, religion or belief, sex, and sexual orientation.</w:t>
      </w:r>
    </w:p>
    <w:p w14:paraId="311CF186" w14:textId="77777777" w:rsidR="00344F9C" w:rsidRDefault="00344F9C">
      <w:pPr>
        <w:pStyle w:val="BodyText"/>
        <w:spacing w:before="116"/>
        <w:rPr>
          <w:sz w:val="22"/>
        </w:rPr>
      </w:pPr>
    </w:p>
    <w:p w14:paraId="3E6A8077" w14:textId="77777777" w:rsidR="00344F9C" w:rsidRDefault="00000000">
      <w:pPr>
        <w:spacing w:before="1" w:line="244" w:lineRule="auto"/>
        <w:ind w:left="237"/>
      </w:pPr>
      <w:r>
        <w:t>This document provides an assessment of the equalities impacts of the College’s Policy on Relationships Between Academic Staff and Students in the College Community.</w:t>
      </w:r>
    </w:p>
    <w:p w14:paraId="16CF2675" w14:textId="77777777" w:rsidR="00344F9C" w:rsidRDefault="00344F9C">
      <w:pPr>
        <w:pStyle w:val="BodyText"/>
        <w:spacing w:before="123"/>
        <w:rPr>
          <w:sz w:val="22"/>
        </w:rPr>
      </w:pPr>
    </w:p>
    <w:p w14:paraId="24030616" w14:textId="77777777" w:rsidR="00344F9C" w:rsidRDefault="00000000">
      <w:pPr>
        <w:pStyle w:val="Heading2"/>
      </w:pPr>
      <w:r>
        <w:t>Policy</w:t>
      </w:r>
      <w:r>
        <w:rPr>
          <w:spacing w:val="15"/>
        </w:rPr>
        <w:t xml:space="preserve"> </w:t>
      </w:r>
      <w:r>
        <w:t>on</w:t>
      </w:r>
      <w:r>
        <w:rPr>
          <w:spacing w:val="17"/>
        </w:rPr>
        <w:t xml:space="preserve"> </w:t>
      </w:r>
      <w:r>
        <w:t>Relationships:</w:t>
      </w:r>
      <w:r>
        <w:rPr>
          <w:spacing w:val="16"/>
        </w:rPr>
        <w:t xml:space="preserve"> </w:t>
      </w:r>
      <w:r>
        <w:rPr>
          <w:spacing w:val="-2"/>
        </w:rPr>
        <w:t>Overview</w:t>
      </w:r>
    </w:p>
    <w:p w14:paraId="230D3A95" w14:textId="77777777" w:rsidR="00344F9C" w:rsidRDefault="00344F9C">
      <w:pPr>
        <w:pStyle w:val="BodyText"/>
        <w:rPr>
          <w:b/>
          <w:sz w:val="22"/>
        </w:rPr>
      </w:pPr>
    </w:p>
    <w:p w14:paraId="4D8D2FA2" w14:textId="77777777" w:rsidR="00344F9C" w:rsidRDefault="00344F9C">
      <w:pPr>
        <w:pStyle w:val="BodyText"/>
        <w:spacing w:before="26"/>
        <w:rPr>
          <w:b/>
          <w:sz w:val="22"/>
        </w:rPr>
      </w:pPr>
    </w:p>
    <w:p w14:paraId="3C693AF6" w14:textId="77777777" w:rsidR="00344F9C" w:rsidRDefault="00000000">
      <w:pPr>
        <w:spacing w:line="244" w:lineRule="auto"/>
        <w:ind w:left="237" w:right="613"/>
        <w:jc w:val="both"/>
      </w:pPr>
      <w:r>
        <w:t>The College’s policy prohibits intimate relationships between members of the academic</w:t>
      </w:r>
      <w:r>
        <w:rPr>
          <w:spacing w:val="40"/>
        </w:rPr>
        <w:t xml:space="preserve"> </w:t>
      </w:r>
      <w:r>
        <w:t>staff and student members of the College, save in exceptional cases.</w:t>
      </w:r>
      <w:r>
        <w:rPr>
          <w:spacing w:val="40"/>
        </w:rPr>
        <w:t xml:space="preserve"> </w:t>
      </w:r>
      <w:r>
        <w:t>Close personal relationships are also discouraged.</w:t>
      </w:r>
    </w:p>
    <w:p w14:paraId="2C07B26E" w14:textId="77777777" w:rsidR="00344F9C" w:rsidRDefault="00344F9C">
      <w:pPr>
        <w:pStyle w:val="BodyText"/>
        <w:spacing w:before="125"/>
        <w:rPr>
          <w:sz w:val="22"/>
        </w:rPr>
      </w:pPr>
    </w:p>
    <w:p w14:paraId="3E54EF3E" w14:textId="77777777" w:rsidR="00344F9C" w:rsidRDefault="00000000">
      <w:pPr>
        <w:pStyle w:val="Heading2"/>
      </w:pPr>
      <w:r>
        <w:t>Equality</w:t>
      </w:r>
      <w:r>
        <w:rPr>
          <w:spacing w:val="18"/>
        </w:rPr>
        <w:t xml:space="preserve"> </w:t>
      </w:r>
      <w:r>
        <w:t>Impact</w:t>
      </w:r>
      <w:r>
        <w:rPr>
          <w:spacing w:val="14"/>
        </w:rPr>
        <w:t xml:space="preserve"> </w:t>
      </w:r>
      <w:r>
        <w:rPr>
          <w:spacing w:val="-2"/>
        </w:rPr>
        <w:t>Assessment</w:t>
      </w:r>
    </w:p>
    <w:p w14:paraId="5B6AE9B9" w14:textId="77777777" w:rsidR="00344F9C" w:rsidRDefault="00344F9C">
      <w:pPr>
        <w:pStyle w:val="BodyText"/>
        <w:rPr>
          <w:b/>
          <w:sz w:val="22"/>
        </w:rPr>
      </w:pPr>
    </w:p>
    <w:p w14:paraId="2F9553FF" w14:textId="77777777" w:rsidR="00344F9C" w:rsidRDefault="00344F9C">
      <w:pPr>
        <w:pStyle w:val="BodyText"/>
        <w:spacing w:before="23"/>
        <w:rPr>
          <w:b/>
          <w:sz w:val="22"/>
        </w:rPr>
      </w:pPr>
    </w:p>
    <w:p w14:paraId="0EC425CC" w14:textId="77777777" w:rsidR="00344F9C" w:rsidRDefault="00000000">
      <w:pPr>
        <w:spacing w:before="1" w:line="244" w:lineRule="auto"/>
        <w:ind w:left="237" w:right="608"/>
        <w:jc w:val="both"/>
      </w:pPr>
      <w:r>
        <w:t xml:space="preserve">The policy should contribute to an environment in which all members of the student body feel safe in </w:t>
      </w:r>
      <w:proofErr w:type="gramStart"/>
      <w:r>
        <w:t>College</w:t>
      </w:r>
      <w:proofErr w:type="gramEnd"/>
      <w:r>
        <w:t>.</w:t>
      </w:r>
      <w:r>
        <w:rPr>
          <w:spacing w:val="40"/>
        </w:rPr>
        <w:t xml:space="preserve"> </w:t>
      </w:r>
      <w:r>
        <w:t xml:space="preserve">This may serve to assist in the aims of section 149 of the Act, set out </w:t>
      </w:r>
      <w:r>
        <w:rPr>
          <w:spacing w:val="-2"/>
        </w:rPr>
        <w:t>above.</w:t>
      </w:r>
    </w:p>
    <w:p w14:paraId="15EAB384" w14:textId="77777777" w:rsidR="00344F9C" w:rsidRDefault="00344F9C">
      <w:pPr>
        <w:pStyle w:val="BodyText"/>
        <w:spacing w:before="124"/>
        <w:rPr>
          <w:sz w:val="22"/>
        </w:rPr>
      </w:pPr>
    </w:p>
    <w:p w14:paraId="67F58F77" w14:textId="77777777" w:rsidR="00344F9C" w:rsidRDefault="00000000">
      <w:pPr>
        <w:spacing w:line="247" w:lineRule="auto"/>
        <w:ind w:left="237" w:right="605"/>
        <w:jc w:val="both"/>
      </w:pPr>
      <w:r>
        <w:t>There</w:t>
      </w:r>
      <w:r>
        <w:rPr>
          <w:spacing w:val="-1"/>
        </w:rPr>
        <w:t xml:space="preserve"> </w:t>
      </w:r>
      <w:r>
        <w:t>is a</w:t>
      </w:r>
      <w:r>
        <w:rPr>
          <w:spacing w:val="-1"/>
        </w:rPr>
        <w:t xml:space="preserve"> </w:t>
      </w:r>
      <w:r>
        <w:t>potential</w:t>
      </w:r>
      <w:r>
        <w:rPr>
          <w:spacing w:val="-3"/>
        </w:rPr>
        <w:t xml:space="preserve"> </w:t>
      </w:r>
      <w:r>
        <w:t>impact upon</w:t>
      </w:r>
      <w:r>
        <w:rPr>
          <w:spacing w:val="-4"/>
        </w:rPr>
        <w:t xml:space="preserve"> </w:t>
      </w:r>
      <w:r>
        <w:t>those</w:t>
      </w:r>
      <w:r>
        <w:rPr>
          <w:spacing w:val="-1"/>
        </w:rPr>
        <w:t xml:space="preserve"> </w:t>
      </w:r>
      <w:r>
        <w:t>who are</w:t>
      </w:r>
      <w:r>
        <w:rPr>
          <w:spacing w:val="-1"/>
        </w:rPr>
        <w:t xml:space="preserve"> </w:t>
      </w:r>
      <w:r>
        <w:t>younger.</w:t>
      </w:r>
      <w:r>
        <w:rPr>
          <w:spacing w:val="36"/>
        </w:rPr>
        <w:t xml:space="preserve"> </w:t>
      </w:r>
      <w:r>
        <w:t>Younger members of the</w:t>
      </w:r>
      <w:r>
        <w:rPr>
          <w:spacing w:val="-4"/>
        </w:rPr>
        <w:t xml:space="preserve"> </w:t>
      </w:r>
      <w:r>
        <w:t xml:space="preserve">academic staff will be closer in age to most students </w:t>
      </w:r>
      <w:proofErr w:type="gramStart"/>
      <w:r>
        <w:t>of</w:t>
      </w:r>
      <w:proofErr w:type="gramEnd"/>
      <w:r>
        <w:t xml:space="preserve"> the College.</w:t>
      </w:r>
      <w:r>
        <w:rPr>
          <w:spacing w:val="40"/>
        </w:rPr>
        <w:t xml:space="preserve"> </w:t>
      </w:r>
      <w:r>
        <w:t>The effect of the policy upon them may therefore be somewhat greater.</w:t>
      </w:r>
      <w:r>
        <w:rPr>
          <w:spacing w:val="40"/>
        </w:rPr>
        <w:t xml:space="preserve"> </w:t>
      </w:r>
      <w:r>
        <w:t>For instance, Junior Research Fellows may have been research students at the same time as student members of the College.</w:t>
      </w:r>
      <w:r>
        <w:rPr>
          <w:spacing w:val="40"/>
        </w:rPr>
        <w:t xml:space="preserve"> </w:t>
      </w:r>
      <w:r>
        <w:t xml:space="preserve">It is considered that the impact of the policy remains appropriate, given the system for the member of </w:t>
      </w:r>
      <w:r>
        <w:rPr>
          <w:spacing w:val="-2"/>
        </w:rPr>
        <w:t>academic</w:t>
      </w:r>
    </w:p>
    <w:p w14:paraId="528DB121" w14:textId="77777777" w:rsidR="00344F9C" w:rsidRDefault="00344F9C">
      <w:pPr>
        <w:spacing w:line="247" w:lineRule="auto"/>
        <w:jc w:val="both"/>
        <w:sectPr w:rsidR="00344F9C">
          <w:pgSz w:w="12240" w:h="15840"/>
          <w:pgMar w:top="1200" w:right="1440" w:bottom="280" w:left="1800" w:header="720" w:footer="720" w:gutter="0"/>
          <w:cols w:space="720"/>
        </w:sectPr>
      </w:pPr>
    </w:p>
    <w:p w14:paraId="20D12438" w14:textId="77777777" w:rsidR="00344F9C" w:rsidRDefault="00000000">
      <w:pPr>
        <w:spacing w:before="79" w:line="244" w:lineRule="auto"/>
        <w:ind w:left="182" w:right="614"/>
        <w:jc w:val="both"/>
      </w:pPr>
      <w:r>
        <w:lastRenderedPageBreak/>
        <w:t>staff to seek approval in exceptional cases.</w:t>
      </w:r>
      <w:r>
        <w:rPr>
          <w:spacing w:val="40"/>
        </w:rPr>
        <w:t xml:space="preserve"> </w:t>
      </w:r>
      <w:r>
        <w:t>Further, the policy has a positive impact upon students who are younger, by providing a degree of protection to them.</w:t>
      </w:r>
    </w:p>
    <w:p w14:paraId="12673B08" w14:textId="77777777" w:rsidR="00344F9C" w:rsidRDefault="00344F9C">
      <w:pPr>
        <w:pStyle w:val="BodyText"/>
        <w:spacing w:before="121"/>
        <w:rPr>
          <w:sz w:val="22"/>
        </w:rPr>
      </w:pPr>
    </w:p>
    <w:p w14:paraId="1D506EB6" w14:textId="77777777" w:rsidR="00344F9C" w:rsidRDefault="00000000">
      <w:pPr>
        <w:spacing w:line="247" w:lineRule="auto"/>
        <w:ind w:left="237" w:right="611"/>
        <w:jc w:val="both"/>
      </w:pPr>
      <w:r>
        <w:t>There may be</w:t>
      </w:r>
      <w:r>
        <w:rPr>
          <w:spacing w:val="10"/>
        </w:rPr>
        <w:t xml:space="preserve"> </w:t>
      </w:r>
      <w:r>
        <w:t>an impact on the protected characteristic of sex, in</w:t>
      </w:r>
      <w:r>
        <w:rPr>
          <w:spacing w:val="11"/>
        </w:rPr>
        <w:t xml:space="preserve"> </w:t>
      </w:r>
      <w:r>
        <w:t>that it might be</w:t>
      </w:r>
      <w:r>
        <w:rPr>
          <w:spacing w:val="10"/>
        </w:rPr>
        <w:t xml:space="preserve"> </w:t>
      </w:r>
      <w:r>
        <w:t>easier for</w:t>
      </w:r>
      <w:r>
        <w:rPr>
          <w:spacing w:val="80"/>
        </w:rPr>
        <w:t xml:space="preserve"> </w:t>
      </w:r>
      <w:r>
        <w:t>a member of academic staff to seek approval from the Master (or, as the case may be, the President) when the Master or the President is of the same sex as the member of academic staff.</w:t>
      </w:r>
      <w:r>
        <w:rPr>
          <w:spacing w:val="40"/>
        </w:rPr>
        <w:t xml:space="preserve"> </w:t>
      </w:r>
      <w:r>
        <w:t>Any such impact would be acceptable, given the importance that the matter is dealt with at the highest level of seniority in the College.</w:t>
      </w:r>
    </w:p>
    <w:p w14:paraId="31B3F690" w14:textId="77777777" w:rsidR="00344F9C" w:rsidRDefault="00344F9C">
      <w:pPr>
        <w:pStyle w:val="BodyText"/>
        <w:spacing w:before="2"/>
        <w:rPr>
          <w:sz w:val="22"/>
        </w:rPr>
      </w:pPr>
    </w:p>
    <w:p w14:paraId="6006BFDD" w14:textId="77777777" w:rsidR="00344F9C" w:rsidRDefault="00000000">
      <w:pPr>
        <w:spacing w:line="244" w:lineRule="auto"/>
        <w:ind w:left="237" w:right="610"/>
        <w:jc w:val="both"/>
      </w:pPr>
      <w:r>
        <w:t>There may also be</w:t>
      </w:r>
      <w:r>
        <w:rPr>
          <w:spacing w:val="-5"/>
        </w:rPr>
        <w:t xml:space="preserve"> </w:t>
      </w:r>
      <w:r>
        <w:t>a particular</w:t>
      </w:r>
      <w:r>
        <w:rPr>
          <w:spacing w:val="-3"/>
        </w:rPr>
        <w:t xml:space="preserve"> </w:t>
      </w:r>
      <w:r>
        <w:t>impact</w:t>
      </w:r>
      <w:r>
        <w:rPr>
          <w:spacing w:val="-4"/>
        </w:rPr>
        <w:t xml:space="preserve"> </w:t>
      </w:r>
      <w:r>
        <w:t>on</w:t>
      </w:r>
      <w:r>
        <w:rPr>
          <w:spacing w:val="-3"/>
        </w:rPr>
        <w:t xml:space="preserve"> </w:t>
      </w:r>
      <w:r>
        <w:t>those</w:t>
      </w:r>
      <w:r>
        <w:rPr>
          <w:spacing w:val="-7"/>
        </w:rPr>
        <w:t xml:space="preserve"> </w:t>
      </w:r>
      <w:r>
        <w:t>affected</w:t>
      </w:r>
      <w:r>
        <w:rPr>
          <w:spacing w:val="-3"/>
        </w:rPr>
        <w:t xml:space="preserve"> </w:t>
      </w:r>
      <w:r>
        <w:t>by</w:t>
      </w:r>
      <w:r>
        <w:rPr>
          <w:spacing w:val="-3"/>
        </w:rPr>
        <w:t xml:space="preserve"> </w:t>
      </w:r>
      <w:r>
        <w:t>certain</w:t>
      </w:r>
      <w:r>
        <w:rPr>
          <w:spacing w:val="-3"/>
        </w:rPr>
        <w:t xml:space="preserve"> </w:t>
      </w:r>
      <w:r>
        <w:t>types</w:t>
      </w:r>
      <w:r>
        <w:rPr>
          <w:spacing w:val="-5"/>
        </w:rPr>
        <w:t xml:space="preserve"> </w:t>
      </w:r>
      <w:r>
        <w:t>of</w:t>
      </w:r>
      <w:r>
        <w:rPr>
          <w:spacing w:val="-3"/>
        </w:rPr>
        <w:t xml:space="preserve"> </w:t>
      </w:r>
      <w:r>
        <w:t>neurodivergence, particularly in gauging whether some of the lines drawn in this Policy may be or have been breached.</w:t>
      </w:r>
      <w:r>
        <w:rPr>
          <w:spacing w:val="40"/>
        </w:rPr>
        <w:t xml:space="preserve"> </w:t>
      </w:r>
      <w:r>
        <w:t>Notwithstanding this potential impact, it is considered that the Policy is appropriate in the interests (in particular) of the protection of students.</w:t>
      </w:r>
      <w:r>
        <w:rPr>
          <w:spacing w:val="40"/>
        </w:rPr>
        <w:t xml:space="preserve"> </w:t>
      </w:r>
      <w:r>
        <w:t>Given the nature of the collegiate community, a person uncertain as to how to apply the Policy could seek</w:t>
      </w:r>
      <w:r>
        <w:rPr>
          <w:spacing w:val="40"/>
        </w:rPr>
        <w:t xml:space="preserve"> </w:t>
      </w:r>
      <w:r>
        <w:t>advice from an Officer of the College.</w:t>
      </w:r>
    </w:p>
    <w:p w14:paraId="7DFB5B0C" w14:textId="77777777" w:rsidR="00344F9C" w:rsidRDefault="00344F9C">
      <w:pPr>
        <w:pStyle w:val="BodyText"/>
        <w:spacing w:before="133"/>
        <w:rPr>
          <w:sz w:val="22"/>
        </w:rPr>
      </w:pPr>
    </w:p>
    <w:p w14:paraId="2EE0CC6D" w14:textId="77777777" w:rsidR="00344F9C" w:rsidRDefault="00000000">
      <w:pPr>
        <w:ind w:right="597"/>
        <w:jc w:val="right"/>
      </w:pPr>
      <w:r>
        <w:t>July</w:t>
      </w:r>
      <w:r>
        <w:rPr>
          <w:spacing w:val="6"/>
        </w:rPr>
        <w:t xml:space="preserve"> </w:t>
      </w:r>
      <w:r>
        <w:rPr>
          <w:spacing w:val="-4"/>
        </w:rPr>
        <w:t>2025</w:t>
      </w:r>
    </w:p>
    <w:p w14:paraId="010F4F30" w14:textId="77777777" w:rsidR="00344F9C" w:rsidRDefault="00344F9C">
      <w:pPr>
        <w:jc w:val="right"/>
        <w:sectPr w:rsidR="00344F9C">
          <w:pgSz w:w="12240" w:h="15840"/>
          <w:pgMar w:top="1520" w:right="1440" w:bottom="280" w:left="1800" w:header="720" w:footer="720" w:gutter="0"/>
          <w:cols w:space="720"/>
        </w:sectPr>
      </w:pPr>
    </w:p>
    <w:p w14:paraId="435D92E5" w14:textId="77777777" w:rsidR="00344F9C" w:rsidRDefault="00344F9C">
      <w:pPr>
        <w:pStyle w:val="BodyText"/>
        <w:spacing w:before="4"/>
        <w:rPr>
          <w:sz w:val="17"/>
        </w:rPr>
      </w:pPr>
    </w:p>
    <w:sectPr w:rsidR="00344F9C">
      <w:pgSz w:w="12240" w:h="15840"/>
      <w:pgMar w:top="1820" w:right="144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594"/>
    <w:multiLevelType w:val="hybridMultilevel"/>
    <w:tmpl w:val="5BE6EF80"/>
    <w:lvl w:ilvl="0" w:tplc="8EDACD68">
      <w:start w:val="1"/>
      <w:numFmt w:val="upperLetter"/>
      <w:lvlText w:val="%1."/>
      <w:lvlJc w:val="left"/>
      <w:pPr>
        <w:ind w:left="885" w:hanging="325"/>
        <w:jc w:val="right"/>
      </w:pPr>
      <w:rPr>
        <w:rFonts w:ascii="Times New Roman" w:eastAsia="Times New Roman" w:hAnsi="Times New Roman" w:cs="Times New Roman" w:hint="default"/>
        <w:b/>
        <w:bCs/>
        <w:i w:val="0"/>
        <w:iCs w:val="0"/>
        <w:spacing w:val="0"/>
        <w:w w:val="102"/>
        <w:sz w:val="21"/>
        <w:szCs w:val="21"/>
        <w:lang w:val="en-US" w:eastAsia="en-US" w:bidi="ar-SA"/>
      </w:rPr>
    </w:lvl>
    <w:lvl w:ilvl="1" w:tplc="C250EFF6">
      <w:start w:val="1"/>
      <w:numFmt w:val="decimal"/>
      <w:lvlText w:val="%2."/>
      <w:lvlJc w:val="left"/>
      <w:pPr>
        <w:ind w:left="878" w:hanging="320"/>
        <w:jc w:val="left"/>
      </w:pPr>
      <w:rPr>
        <w:rFonts w:ascii="Times New Roman" w:eastAsia="Times New Roman" w:hAnsi="Times New Roman" w:cs="Times New Roman" w:hint="default"/>
        <w:b w:val="0"/>
        <w:bCs w:val="0"/>
        <w:i w:val="0"/>
        <w:iCs w:val="0"/>
        <w:spacing w:val="0"/>
        <w:w w:val="102"/>
        <w:sz w:val="21"/>
        <w:szCs w:val="21"/>
        <w:lang w:val="en-US" w:eastAsia="en-US" w:bidi="ar-SA"/>
      </w:rPr>
    </w:lvl>
    <w:lvl w:ilvl="2" w:tplc="76B8E8C0">
      <w:numFmt w:val="bullet"/>
      <w:lvlText w:val="•"/>
      <w:lvlJc w:val="left"/>
      <w:pPr>
        <w:ind w:left="2504" w:hanging="320"/>
      </w:pPr>
      <w:rPr>
        <w:rFonts w:hint="default"/>
        <w:lang w:val="en-US" w:eastAsia="en-US" w:bidi="ar-SA"/>
      </w:rPr>
    </w:lvl>
    <w:lvl w:ilvl="3" w:tplc="C890C468">
      <w:numFmt w:val="bullet"/>
      <w:lvlText w:val="•"/>
      <w:lvlJc w:val="left"/>
      <w:pPr>
        <w:ind w:left="3316" w:hanging="320"/>
      </w:pPr>
      <w:rPr>
        <w:rFonts w:hint="default"/>
        <w:lang w:val="en-US" w:eastAsia="en-US" w:bidi="ar-SA"/>
      </w:rPr>
    </w:lvl>
    <w:lvl w:ilvl="4" w:tplc="6C1E45F0">
      <w:numFmt w:val="bullet"/>
      <w:lvlText w:val="•"/>
      <w:lvlJc w:val="left"/>
      <w:pPr>
        <w:ind w:left="4128" w:hanging="320"/>
      </w:pPr>
      <w:rPr>
        <w:rFonts w:hint="default"/>
        <w:lang w:val="en-US" w:eastAsia="en-US" w:bidi="ar-SA"/>
      </w:rPr>
    </w:lvl>
    <w:lvl w:ilvl="5" w:tplc="6F3CAC8A">
      <w:numFmt w:val="bullet"/>
      <w:lvlText w:val="•"/>
      <w:lvlJc w:val="left"/>
      <w:pPr>
        <w:ind w:left="4940" w:hanging="320"/>
      </w:pPr>
      <w:rPr>
        <w:rFonts w:hint="default"/>
        <w:lang w:val="en-US" w:eastAsia="en-US" w:bidi="ar-SA"/>
      </w:rPr>
    </w:lvl>
    <w:lvl w:ilvl="6" w:tplc="AF48CBF6">
      <w:numFmt w:val="bullet"/>
      <w:lvlText w:val="•"/>
      <w:lvlJc w:val="left"/>
      <w:pPr>
        <w:ind w:left="5752" w:hanging="320"/>
      </w:pPr>
      <w:rPr>
        <w:rFonts w:hint="default"/>
        <w:lang w:val="en-US" w:eastAsia="en-US" w:bidi="ar-SA"/>
      </w:rPr>
    </w:lvl>
    <w:lvl w:ilvl="7" w:tplc="263664FA">
      <w:numFmt w:val="bullet"/>
      <w:lvlText w:val="•"/>
      <w:lvlJc w:val="left"/>
      <w:pPr>
        <w:ind w:left="6564" w:hanging="320"/>
      </w:pPr>
      <w:rPr>
        <w:rFonts w:hint="default"/>
        <w:lang w:val="en-US" w:eastAsia="en-US" w:bidi="ar-SA"/>
      </w:rPr>
    </w:lvl>
    <w:lvl w:ilvl="8" w:tplc="58D69DFA">
      <w:numFmt w:val="bullet"/>
      <w:lvlText w:val="•"/>
      <w:lvlJc w:val="left"/>
      <w:pPr>
        <w:ind w:left="7376" w:hanging="320"/>
      </w:pPr>
      <w:rPr>
        <w:rFonts w:hint="default"/>
        <w:lang w:val="en-US" w:eastAsia="en-US" w:bidi="ar-SA"/>
      </w:rPr>
    </w:lvl>
  </w:abstractNum>
  <w:abstractNum w:abstractNumId="1" w15:restartNumberingAfterBreak="0">
    <w:nsid w:val="142B6A0E"/>
    <w:multiLevelType w:val="hybridMultilevel"/>
    <w:tmpl w:val="EA92A94C"/>
    <w:lvl w:ilvl="0" w:tplc="32DA44C8">
      <w:start w:val="9"/>
      <w:numFmt w:val="decimal"/>
      <w:lvlText w:val="%1."/>
      <w:lvlJc w:val="left"/>
      <w:pPr>
        <w:ind w:left="885" w:hanging="324"/>
        <w:jc w:val="left"/>
      </w:pPr>
      <w:rPr>
        <w:rFonts w:ascii="Times New Roman" w:eastAsia="Times New Roman" w:hAnsi="Times New Roman" w:cs="Times New Roman" w:hint="default"/>
        <w:b w:val="0"/>
        <w:bCs w:val="0"/>
        <w:i w:val="0"/>
        <w:iCs w:val="0"/>
        <w:spacing w:val="0"/>
        <w:w w:val="102"/>
        <w:sz w:val="21"/>
        <w:szCs w:val="21"/>
        <w:lang w:val="en-US" w:eastAsia="en-US" w:bidi="ar-SA"/>
      </w:rPr>
    </w:lvl>
    <w:lvl w:ilvl="1" w:tplc="0B2E6312">
      <w:start w:val="1"/>
      <w:numFmt w:val="lowerLetter"/>
      <w:lvlText w:val="(%2)"/>
      <w:lvlJc w:val="left"/>
      <w:pPr>
        <w:ind w:left="1212" w:hanging="324"/>
        <w:jc w:val="left"/>
      </w:pPr>
      <w:rPr>
        <w:rFonts w:ascii="Times New Roman" w:eastAsia="Times New Roman" w:hAnsi="Times New Roman" w:cs="Times New Roman" w:hint="default"/>
        <w:b w:val="0"/>
        <w:bCs w:val="0"/>
        <w:i w:val="0"/>
        <w:iCs w:val="0"/>
        <w:spacing w:val="-1"/>
        <w:w w:val="102"/>
        <w:sz w:val="21"/>
        <w:szCs w:val="21"/>
        <w:lang w:val="en-US" w:eastAsia="en-US" w:bidi="ar-SA"/>
      </w:rPr>
    </w:lvl>
    <w:lvl w:ilvl="2" w:tplc="25D818CA">
      <w:numFmt w:val="bullet"/>
      <w:lvlText w:val="•"/>
      <w:lvlJc w:val="left"/>
      <w:pPr>
        <w:ind w:left="2084" w:hanging="324"/>
      </w:pPr>
      <w:rPr>
        <w:rFonts w:hint="default"/>
        <w:lang w:val="en-US" w:eastAsia="en-US" w:bidi="ar-SA"/>
      </w:rPr>
    </w:lvl>
    <w:lvl w:ilvl="3" w:tplc="512437EA">
      <w:numFmt w:val="bullet"/>
      <w:lvlText w:val="•"/>
      <w:lvlJc w:val="left"/>
      <w:pPr>
        <w:ind w:left="2948" w:hanging="324"/>
      </w:pPr>
      <w:rPr>
        <w:rFonts w:hint="default"/>
        <w:lang w:val="en-US" w:eastAsia="en-US" w:bidi="ar-SA"/>
      </w:rPr>
    </w:lvl>
    <w:lvl w:ilvl="4" w:tplc="61A08F8E">
      <w:numFmt w:val="bullet"/>
      <w:lvlText w:val="•"/>
      <w:lvlJc w:val="left"/>
      <w:pPr>
        <w:ind w:left="3813" w:hanging="324"/>
      </w:pPr>
      <w:rPr>
        <w:rFonts w:hint="default"/>
        <w:lang w:val="en-US" w:eastAsia="en-US" w:bidi="ar-SA"/>
      </w:rPr>
    </w:lvl>
    <w:lvl w:ilvl="5" w:tplc="A4806F6A">
      <w:numFmt w:val="bullet"/>
      <w:lvlText w:val="•"/>
      <w:lvlJc w:val="left"/>
      <w:pPr>
        <w:ind w:left="4677" w:hanging="324"/>
      </w:pPr>
      <w:rPr>
        <w:rFonts w:hint="default"/>
        <w:lang w:val="en-US" w:eastAsia="en-US" w:bidi="ar-SA"/>
      </w:rPr>
    </w:lvl>
    <w:lvl w:ilvl="6" w:tplc="D62CE49A">
      <w:numFmt w:val="bullet"/>
      <w:lvlText w:val="•"/>
      <w:lvlJc w:val="left"/>
      <w:pPr>
        <w:ind w:left="5542" w:hanging="324"/>
      </w:pPr>
      <w:rPr>
        <w:rFonts w:hint="default"/>
        <w:lang w:val="en-US" w:eastAsia="en-US" w:bidi="ar-SA"/>
      </w:rPr>
    </w:lvl>
    <w:lvl w:ilvl="7" w:tplc="6E4008E8">
      <w:numFmt w:val="bullet"/>
      <w:lvlText w:val="•"/>
      <w:lvlJc w:val="left"/>
      <w:pPr>
        <w:ind w:left="6406" w:hanging="324"/>
      </w:pPr>
      <w:rPr>
        <w:rFonts w:hint="default"/>
        <w:lang w:val="en-US" w:eastAsia="en-US" w:bidi="ar-SA"/>
      </w:rPr>
    </w:lvl>
    <w:lvl w:ilvl="8" w:tplc="1A6C291A">
      <w:numFmt w:val="bullet"/>
      <w:lvlText w:val="•"/>
      <w:lvlJc w:val="left"/>
      <w:pPr>
        <w:ind w:left="7271" w:hanging="324"/>
      </w:pPr>
      <w:rPr>
        <w:rFonts w:hint="default"/>
        <w:lang w:val="en-US" w:eastAsia="en-US" w:bidi="ar-SA"/>
      </w:rPr>
    </w:lvl>
  </w:abstractNum>
  <w:abstractNum w:abstractNumId="2" w15:restartNumberingAfterBreak="0">
    <w:nsid w:val="6F880ED3"/>
    <w:multiLevelType w:val="hybridMultilevel"/>
    <w:tmpl w:val="B2CCC520"/>
    <w:lvl w:ilvl="0" w:tplc="F88A6C2C">
      <w:start w:val="1"/>
      <w:numFmt w:val="lowerLetter"/>
      <w:lvlText w:val="(%1)"/>
      <w:lvlJc w:val="left"/>
      <w:pPr>
        <w:ind w:left="885" w:hanging="322"/>
        <w:jc w:val="left"/>
      </w:pPr>
      <w:rPr>
        <w:rFonts w:ascii="Arial" w:eastAsia="Arial" w:hAnsi="Arial" w:cs="Arial" w:hint="default"/>
        <w:b w:val="0"/>
        <w:bCs w:val="0"/>
        <w:i w:val="0"/>
        <w:iCs w:val="0"/>
        <w:spacing w:val="-2"/>
        <w:w w:val="99"/>
        <w:sz w:val="20"/>
        <w:szCs w:val="20"/>
        <w:lang w:val="en-US" w:eastAsia="en-US" w:bidi="ar-SA"/>
      </w:rPr>
    </w:lvl>
    <w:lvl w:ilvl="1" w:tplc="6422C13C">
      <w:numFmt w:val="bullet"/>
      <w:lvlText w:val="•"/>
      <w:lvlJc w:val="left"/>
      <w:pPr>
        <w:ind w:left="1692" w:hanging="322"/>
      </w:pPr>
      <w:rPr>
        <w:rFonts w:hint="default"/>
        <w:lang w:val="en-US" w:eastAsia="en-US" w:bidi="ar-SA"/>
      </w:rPr>
    </w:lvl>
    <w:lvl w:ilvl="2" w:tplc="A5286C46">
      <w:numFmt w:val="bullet"/>
      <w:lvlText w:val="•"/>
      <w:lvlJc w:val="left"/>
      <w:pPr>
        <w:ind w:left="2504" w:hanging="322"/>
      </w:pPr>
      <w:rPr>
        <w:rFonts w:hint="default"/>
        <w:lang w:val="en-US" w:eastAsia="en-US" w:bidi="ar-SA"/>
      </w:rPr>
    </w:lvl>
    <w:lvl w:ilvl="3" w:tplc="35AA3A8A">
      <w:numFmt w:val="bullet"/>
      <w:lvlText w:val="•"/>
      <w:lvlJc w:val="left"/>
      <w:pPr>
        <w:ind w:left="3316" w:hanging="322"/>
      </w:pPr>
      <w:rPr>
        <w:rFonts w:hint="default"/>
        <w:lang w:val="en-US" w:eastAsia="en-US" w:bidi="ar-SA"/>
      </w:rPr>
    </w:lvl>
    <w:lvl w:ilvl="4" w:tplc="51F0D8A8">
      <w:numFmt w:val="bullet"/>
      <w:lvlText w:val="•"/>
      <w:lvlJc w:val="left"/>
      <w:pPr>
        <w:ind w:left="4128" w:hanging="322"/>
      </w:pPr>
      <w:rPr>
        <w:rFonts w:hint="default"/>
        <w:lang w:val="en-US" w:eastAsia="en-US" w:bidi="ar-SA"/>
      </w:rPr>
    </w:lvl>
    <w:lvl w:ilvl="5" w:tplc="5F9A111E">
      <w:numFmt w:val="bullet"/>
      <w:lvlText w:val="•"/>
      <w:lvlJc w:val="left"/>
      <w:pPr>
        <w:ind w:left="4940" w:hanging="322"/>
      </w:pPr>
      <w:rPr>
        <w:rFonts w:hint="default"/>
        <w:lang w:val="en-US" w:eastAsia="en-US" w:bidi="ar-SA"/>
      </w:rPr>
    </w:lvl>
    <w:lvl w:ilvl="6" w:tplc="EA1250FC">
      <w:numFmt w:val="bullet"/>
      <w:lvlText w:val="•"/>
      <w:lvlJc w:val="left"/>
      <w:pPr>
        <w:ind w:left="5752" w:hanging="322"/>
      </w:pPr>
      <w:rPr>
        <w:rFonts w:hint="default"/>
        <w:lang w:val="en-US" w:eastAsia="en-US" w:bidi="ar-SA"/>
      </w:rPr>
    </w:lvl>
    <w:lvl w:ilvl="7" w:tplc="2EA83EE0">
      <w:numFmt w:val="bullet"/>
      <w:lvlText w:val="•"/>
      <w:lvlJc w:val="left"/>
      <w:pPr>
        <w:ind w:left="6564" w:hanging="322"/>
      </w:pPr>
      <w:rPr>
        <w:rFonts w:hint="default"/>
        <w:lang w:val="en-US" w:eastAsia="en-US" w:bidi="ar-SA"/>
      </w:rPr>
    </w:lvl>
    <w:lvl w:ilvl="8" w:tplc="71D698DA">
      <w:numFmt w:val="bullet"/>
      <w:lvlText w:val="•"/>
      <w:lvlJc w:val="left"/>
      <w:pPr>
        <w:ind w:left="7376" w:hanging="322"/>
      </w:pPr>
      <w:rPr>
        <w:rFonts w:hint="default"/>
        <w:lang w:val="en-US" w:eastAsia="en-US" w:bidi="ar-SA"/>
      </w:rPr>
    </w:lvl>
  </w:abstractNum>
  <w:num w:numId="1" w16cid:durableId="1709143697">
    <w:abstractNumId w:val="2"/>
  </w:num>
  <w:num w:numId="2" w16cid:durableId="1351881389">
    <w:abstractNumId w:val="1"/>
  </w:num>
  <w:num w:numId="3" w16cid:durableId="1908881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9C"/>
    <w:rsid w:val="001563DD"/>
    <w:rsid w:val="001B1B53"/>
    <w:rsid w:val="00344F9C"/>
    <w:rsid w:val="0055714D"/>
    <w:rsid w:val="00BD1D08"/>
    <w:rsid w:val="00CB5605"/>
    <w:rsid w:val="00EB1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BB68"/>
  <w15:docId w15:val="{9A23975C-3AB2-2E46-BD30-D946E180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369"/>
      <w:jc w:val="center"/>
      <w:outlineLvl w:val="0"/>
    </w:pPr>
    <w:rPr>
      <w:b/>
      <w:bCs/>
      <w:sz w:val="25"/>
      <w:szCs w:val="25"/>
    </w:rPr>
  </w:style>
  <w:style w:type="paragraph" w:styleId="Heading2">
    <w:name w:val="heading 2"/>
    <w:basedOn w:val="Normal"/>
    <w:uiPriority w:val="9"/>
    <w:unhideWhenUsed/>
    <w:qFormat/>
    <w:pPr>
      <w:ind w:left="237"/>
      <w:outlineLvl w:val="1"/>
    </w:pPr>
    <w:rPr>
      <w:b/>
      <w:bCs/>
    </w:rPr>
  </w:style>
  <w:style w:type="paragraph" w:styleId="Heading3">
    <w:name w:val="heading 3"/>
    <w:basedOn w:val="Normal"/>
    <w:uiPriority w:val="9"/>
    <w:unhideWhenUsed/>
    <w:qFormat/>
    <w:pPr>
      <w:spacing w:before="111"/>
      <w:ind w:left="882" w:hanging="323"/>
      <w:jc w:val="both"/>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12"/>
      <w:ind w:left="878" w:hanging="32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B1B53"/>
    <w:rPr>
      <w:color w:val="0000FF" w:themeColor="hyperlink"/>
      <w:u w:val="single"/>
    </w:rPr>
  </w:style>
  <w:style w:type="character" w:styleId="UnresolvedMention">
    <w:name w:val="Unresolved Mention"/>
    <w:basedOn w:val="DefaultParagraphFont"/>
    <w:uiPriority w:val="99"/>
    <w:semiHidden/>
    <w:unhideWhenUsed/>
    <w:rsid w:val="001B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951d41b-6b8e-4636-984f-012bff14ba18}" enabled="1" method="Standard" siteId="{c98a79ca-5a9a-4791-a243-f06afd67464d}" contentBits="1" removed="0"/>
</clbl:labelList>
</file>

<file path=docProps/app.xml><?xml version="1.0" encoding="utf-8"?>
<Properties xmlns="http://schemas.openxmlformats.org/officeDocument/2006/extended-properties" xmlns:vt="http://schemas.openxmlformats.org/officeDocument/2006/docPropsVTypes">
  <Template>Normal</Template>
  <TotalTime>14</TotalTime>
  <Pages>7</Pages>
  <Words>2218</Words>
  <Characters>12644</Characters>
  <Application>Microsoft Office Word</Application>
  <DocSecurity>0</DocSecurity>
  <Lines>105</Lines>
  <Paragraphs>29</Paragraphs>
  <ScaleCrop>false</ScaleCrop>
  <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Relationships Policy 2025-26 revised 250923</dc:title>
  <dc:creator>Anne Fulton</dc:creator>
  <cp:lastModifiedBy>Charlotte Conybeare</cp:lastModifiedBy>
  <cp:revision>2</cp:revision>
  <dcterms:created xsi:type="dcterms:W3CDTF">2026-07-28T13:03:00Z</dcterms:created>
  <dcterms:modified xsi:type="dcterms:W3CDTF">2026-07-28T13:03:00Z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2025-10-10T00:00:00Z</vt:filetime>
  </property>
  <property fmtid="{D5CDD505-2E9C-101B-9397-08002B2CF9AE}" pid="4" name="LastSaved">
    <vt:filetime>2026-07-22T00:00:00Z</vt:filetime>
  </property>
  <property fmtid="{D5CDD505-2E9C-101B-9397-08002B2CF9AE}" pid="5" name="Producer">
    <vt:lpwstr>Microsoft: Print To PDF</vt:lpwstr>
  </property>
</Properties>
</file>